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C2" w:rsidRDefault="00A14EC2" w:rsidP="00A14EC2">
      <w:pPr>
        <w:spacing w:after="0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>
            <wp:extent cx="73152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C17" w:rsidRDefault="008F4EEE" w:rsidP="00B5272A">
      <w:pPr>
        <w:spacing w:after="0"/>
        <w:jc w:val="center"/>
        <w:rPr>
          <w:rFonts w:ascii="Times New Roman" w:hAnsi="Times New Roman" w:cs="Times New Roman"/>
          <w:b/>
        </w:rPr>
      </w:pPr>
      <w:r w:rsidRPr="004F0FD7">
        <w:rPr>
          <w:rFonts w:ascii="Times New Roman" w:hAnsi="Times New Roman" w:cs="Times New Roman"/>
          <w:b/>
        </w:rPr>
        <w:t xml:space="preserve">WYMAGANIA EDUKACYJNE </w:t>
      </w:r>
      <w:r w:rsidR="004F0FD7">
        <w:rPr>
          <w:rFonts w:ascii="Times New Roman" w:hAnsi="Times New Roman" w:cs="Times New Roman"/>
          <w:b/>
        </w:rPr>
        <w:t>Z</w:t>
      </w:r>
      <w:r w:rsidR="002B46FA" w:rsidRPr="00105DEB">
        <w:rPr>
          <w:rFonts w:ascii="Times New Roman" w:hAnsi="Times New Roman" w:cs="Times New Roman"/>
          <w:b/>
          <w:u w:val="single"/>
        </w:rPr>
        <w:t xml:space="preserve">MATEMATYKI </w:t>
      </w:r>
      <w:r w:rsidRPr="004F0FD7">
        <w:rPr>
          <w:rFonts w:ascii="Times New Roman" w:hAnsi="Times New Roman" w:cs="Times New Roman"/>
          <w:b/>
        </w:rPr>
        <w:t>NIEZBĘDNE DO UZYSKANIA PRZEZ UCZNIA</w:t>
      </w:r>
    </w:p>
    <w:p w:rsidR="002B46FA" w:rsidRDefault="008F4EEE" w:rsidP="00B5272A">
      <w:pPr>
        <w:spacing w:after="0"/>
        <w:jc w:val="center"/>
        <w:rPr>
          <w:rFonts w:ascii="Times New Roman" w:hAnsi="Times New Roman" w:cs="Times New Roman"/>
          <w:b/>
        </w:rPr>
      </w:pPr>
      <w:r w:rsidRPr="004F0FD7">
        <w:rPr>
          <w:rFonts w:ascii="Times New Roman" w:hAnsi="Times New Roman" w:cs="Times New Roman"/>
          <w:b/>
        </w:rPr>
        <w:t>POSZCZEGÓLNYCH ŚRÓDROCZNYCH I ROCZNYCH OCEN KLASYFIKACYJNYCH</w:t>
      </w:r>
      <w:r w:rsidR="00B5272A">
        <w:rPr>
          <w:rFonts w:ascii="Times New Roman" w:hAnsi="Times New Roman" w:cs="Times New Roman"/>
          <w:b/>
        </w:rPr>
        <w:t>WYNIKAJĄCYCH Z RE</w:t>
      </w:r>
      <w:r w:rsidR="002B46FA">
        <w:rPr>
          <w:rFonts w:ascii="Times New Roman" w:hAnsi="Times New Roman" w:cs="Times New Roman"/>
          <w:b/>
        </w:rPr>
        <w:t xml:space="preserve">ALIZOWANEGO PROGRAMU NAUCZANIA </w:t>
      </w:r>
    </w:p>
    <w:p w:rsidR="002B46FA" w:rsidRDefault="002B46FA" w:rsidP="00B5272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Marcin </w:t>
      </w:r>
      <w:proofErr w:type="spellStart"/>
      <w:r>
        <w:rPr>
          <w:rFonts w:ascii="Times New Roman" w:hAnsi="Times New Roman" w:cs="Times New Roman"/>
          <w:b/>
        </w:rPr>
        <w:t>Kurczab</w:t>
      </w:r>
      <w:proofErr w:type="spellEnd"/>
      <w:r>
        <w:rPr>
          <w:rFonts w:ascii="Times New Roman" w:hAnsi="Times New Roman" w:cs="Times New Roman"/>
          <w:b/>
        </w:rPr>
        <w:t xml:space="preserve">, Elżbieta </w:t>
      </w:r>
      <w:proofErr w:type="spellStart"/>
      <w:r>
        <w:rPr>
          <w:rFonts w:ascii="Times New Roman" w:hAnsi="Times New Roman" w:cs="Times New Roman"/>
          <w:b/>
        </w:rPr>
        <w:t>Kurczab</w:t>
      </w:r>
      <w:proofErr w:type="spellEnd"/>
      <w:r>
        <w:rPr>
          <w:rFonts w:ascii="Times New Roman" w:hAnsi="Times New Roman" w:cs="Times New Roman"/>
          <w:b/>
        </w:rPr>
        <w:t xml:space="preserve">, Elżbieta </w:t>
      </w:r>
      <w:proofErr w:type="spellStart"/>
      <w:r>
        <w:rPr>
          <w:rFonts w:ascii="Times New Roman" w:hAnsi="Times New Roman" w:cs="Times New Roman"/>
          <w:b/>
        </w:rPr>
        <w:t>Świda</w:t>
      </w:r>
      <w:proofErr w:type="spellEnd"/>
      <w:r>
        <w:rPr>
          <w:rFonts w:ascii="Times New Roman" w:hAnsi="Times New Roman" w:cs="Times New Roman"/>
          <w:b/>
        </w:rPr>
        <w:t>, Tomasz Szwed/</w:t>
      </w:r>
    </w:p>
    <w:p w:rsidR="002B46FA" w:rsidRDefault="002B46FA" w:rsidP="00B5272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Matematyka. Solidna od podstaw. Program nauczania w liceach i technikach/ </w:t>
      </w:r>
    </w:p>
    <w:p w:rsidR="006F4699" w:rsidRDefault="002B46FA" w:rsidP="00B5272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Wydawnictwo Oficyna Edukacyjna Krzysztof Pazdro </w:t>
      </w:r>
      <w:r w:rsidR="00455332" w:rsidRPr="004F0FD7">
        <w:rPr>
          <w:rFonts w:ascii="Times New Roman" w:hAnsi="Times New Roman" w:cs="Times New Roman"/>
          <w:b/>
        </w:rPr>
        <w:t>(LICEUM 4-LETNIE)</w:t>
      </w:r>
    </w:p>
    <w:p w:rsidR="00B5272A" w:rsidRPr="004F0FD7" w:rsidRDefault="00B5272A" w:rsidP="00B5272A">
      <w:pPr>
        <w:spacing w:after="0"/>
        <w:jc w:val="center"/>
        <w:rPr>
          <w:rFonts w:ascii="Times New Roman" w:hAnsi="Times New Roman" w:cs="Times New Roman"/>
          <w:b/>
        </w:rPr>
      </w:pPr>
    </w:p>
    <w:p w:rsidR="008F4EEE" w:rsidRPr="004F0FD7" w:rsidRDefault="00455332" w:rsidP="2B3B5515">
      <w:pPr>
        <w:tabs>
          <w:tab w:val="center" w:pos="7002"/>
          <w:tab w:val="left" w:pos="85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F0FD7">
        <w:rPr>
          <w:rFonts w:ascii="Times New Roman" w:hAnsi="Times New Roman" w:cs="Times New Roman"/>
          <w:b/>
        </w:rPr>
        <w:tab/>
      </w:r>
      <w:r w:rsidR="008F4EEE" w:rsidRPr="2B3B5515">
        <w:rPr>
          <w:rFonts w:ascii="Times New Roman" w:hAnsi="Times New Roman" w:cs="Times New Roman"/>
          <w:b/>
          <w:bCs/>
          <w:sz w:val="24"/>
          <w:szCs w:val="24"/>
        </w:rPr>
        <w:t xml:space="preserve">ZAKRES </w:t>
      </w:r>
      <w:r w:rsidR="00B378B2">
        <w:rPr>
          <w:rFonts w:ascii="Times New Roman" w:hAnsi="Times New Roman" w:cs="Times New Roman"/>
          <w:b/>
          <w:bCs/>
          <w:sz w:val="24"/>
          <w:szCs w:val="24"/>
        </w:rPr>
        <w:t>PODSTAWOWY</w:t>
      </w:r>
      <w:r w:rsidRPr="004F0FD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ela-Siatka"/>
        <w:tblW w:w="0" w:type="auto"/>
        <w:tblLook w:val="04A0"/>
      </w:tblPr>
      <w:tblGrid>
        <w:gridCol w:w="2573"/>
        <w:gridCol w:w="212"/>
        <w:gridCol w:w="2351"/>
        <w:gridCol w:w="162"/>
        <w:gridCol w:w="3269"/>
        <w:gridCol w:w="124"/>
        <w:gridCol w:w="2443"/>
        <w:gridCol w:w="58"/>
        <w:gridCol w:w="3028"/>
      </w:tblGrid>
      <w:tr w:rsidR="00455332" w:rsidRPr="004F0FD7" w:rsidTr="105A1C61">
        <w:trPr>
          <w:trHeight w:val="78"/>
        </w:trPr>
        <w:tc>
          <w:tcPr>
            <w:tcW w:w="14220" w:type="dxa"/>
            <w:gridSpan w:val="9"/>
          </w:tcPr>
          <w:p w:rsidR="00455332" w:rsidRPr="004F0FD7" w:rsidRDefault="00455332" w:rsidP="00B378B2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B3B5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Szczegółowe w</w:t>
            </w:r>
            <w:r w:rsidR="002B46FA" w:rsidRPr="2B3B5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ymagania edukacyjne dla klas </w:t>
            </w:r>
            <w:r w:rsidR="00B378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4Ap, 4Fp</w:t>
            </w:r>
          </w:p>
        </w:tc>
      </w:tr>
      <w:tr w:rsidR="00455332" w:rsidRPr="004F0FD7" w:rsidTr="105A1C61">
        <w:trPr>
          <w:trHeight w:val="78"/>
        </w:trPr>
        <w:tc>
          <w:tcPr>
            <w:tcW w:w="14220" w:type="dxa"/>
            <w:gridSpan w:val="9"/>
          </w:tcPr>
          <w:p w:rsidR="00455332" w:rsidRPr="004F0FD7" w:rsidRDefault="00455332" w:rsidP="00455332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>Ocenę</w:t>
            </w: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niedostateczną </w:t>
            </w: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>otrzymuje uczeń, który nie spełnia wymagań edukacyjnych niezbędnych do uzyskania oceny dopuszczającej.</w:t>
            </w:r>
          </w:p>
        </w:tc>
      </w:tr>
      <w:tr w:rsidR="00691E1C" w:rsidRPr="004F0FD7" w:rsidTr="00915946">
        <w:trPr>
          <w:trHeight w:val="78"/>
        </w:trPr>
        <w:tc>
          <w:tcPr>
            <w:tcW w:w="2785" w:type="dxa"/>
            <w:gridSpan w:val="2"/>
          </w:tcPr>
          <w:p w:rsidR="00455332" w:rsidRPr="004F0FD7" w:rsidRDefault="00455332" w:rsidP="00455332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>oceny dopuszczającej</w:t>
            </w:r>
          </w:p>
        </w:tc>
        <w:tc>
          <w:tcPr>
            <w:tcW w:w="2513" w:type="dxa"/>
            <w:gridSpan w:val="2"/>
          </w:tcPr>
          <w:p w:rsidR="00455332" w:rsidRPr="004F0FD7" w:rsidRDefault="00455332" w:rsidP="00455332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>oceny dostatecznej</w:t>
            </w:r>
          </w:p>
        </w:tc>
        <w:tc>
          <w:tcPr>
            <w:tcW w:w="3393" w:type="dxa"/>
            <w:gridSpan w:val="2"/>
          </w:tcPr>
          <w:p w:rsidR="00455332" w:rsidRPr="004F0FD7" w:rsidRDefault="00455332" w:rsidP="0045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>oceny dobrej</w:t>
            </w:r>
          </w:p>
        </w:tc>
        <w:tc>
          <w:tcPr>
            <w:tcW w:w="2501" w:type="dxa"/>
            <w:gridSpan w:val="2"/>
          </w:tcPr>
          <w:p w:rsidR="00455332" w:rsidRPr="004F0FD7" w:rsidRDefault="00455332" w:rsidP="00455332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>oceny bardzo dobrej</w:t>
            </w:r>
          </w:p>
        </w:tc>
        <w:tc>
          <w:tcPr>
            <w:tcW w:w="3028" w:type="dxa"/>
          </w:tcPr>
          <w:p w:rsidR="00455332" w:rsidRPr="004F0FD7" w:rsidRDefault="00455332" w:rsidP="00455332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>oceny celującej</w:t>
            </w:r>
          </w:p>
        </w:tc>
      </w:tr>
      <w:tr w:rsidR="00623778" w:rsidRPr="004F0FD7" w:rsidTr="105A1C61">
        <w:trPr>
          <w:trHeight w:val="78"/>
        </w:trPr>
        <w:tc>
          <w:tcPr>
            <w:tcW w:w="14220" w:type="dxa"/>
            <w:gridSpan w:val="9"/>
          </w:tcPr>
          <w:p w:rsidR="00623778" w:rsidRPr="004F0FD7" w:rsidRDefault="00623778" w:rsidP="00455332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778" w:rsidRPr="00341CF9" w:rsidRDefault="3DFA8994" w:rsidP="00CF141F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2B3B5515">
              <w:rPr>
                <w:b/>
                <w:bCs/>
                <w:color w:val="002060"/>
                <w:sz w:val="28"/>
                <w:szCs w:val="28"/>
              </w:rPr>
              <w:t xml:space="preserve">FUNKCJA </w:t>
            </w:r>
            <w:r w:rsidR="00623778">
              <w:tab/>
            </w:r>
            <w:r w:rsidRPr="2B3B5515">
              <w:rPr>
                <w:b/>
                <w:bCs/>
                <w:color w:val="002060"/>
                <w:sz w:val="28"/>
                <w:szCs w:val="28"/>
              </w:rPr>
              <w:t>WYKŁADNICZA</w:t>
            </w:r>
          </w:p>
          <w:p w:rsidR="00623778" w:rsidRPr="004F0FD7" w:rsidRDefault="00623778" w:rsidP="00455332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E768E" w:rsidRPr="004F0FD7" w:rsidTr="00915946">
        <w:trPr>
          <w:trHeight w:val="78"/>
        </w:trPr>
        <w:tc>
          <w:tcPr>
            <w:tcW w:w="2785" w:type="dxa"/>
            <w:gridSpan w:val="2"/>
          </w:tcPr>
          <w:p w:rsidR="008E768E" w:rsidRPr="00A5456B" w:rsidRDefault="00CF141F" w:rsidP="105A1C61">
            <w:pPr>
              <w:tabs>
                <w:tab w:val="center" w:pos="7002"/>
                <w:tab w:val="left" w:pos="8520"/>
              </w:tabs>
              <w:rPr>
                <w:rFonts w:ascii="Calibri" w:eastAsia="Times New Roman" w:hAnsi="Calibri" w:cs="Calibri"/>
                <w:b/>
                <w:bCs/>
                <w:color w:val="4F81BD" w:themeColor="accent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potrafi wykonywać działania na potęgach o wykładniku naturalnym, całkowitym i wymiernym;</w:t>
            </w:r>
          </w:p>
        </w:tc>
        <w:tc>
          <w:tcPr>
            <w:tcW w:w="2513" w:type="dxa"/>
            <w:gridSpan w:val="2"/>
            <w:vAlign w:val="center"/>
          </w:tcPr>
          <w:p w:rsidR="008E768E" w:rsidRPr="005C4DB0" w:rsidRDefault="00915946" w:rsidP="00CF141F">
            <w:pPr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zapisać daną liczbę w postaci potęgi o wskazanej podstawie</w:t>
            </w:r>
          </w:p>
        </w:tc>
        <w:tc>
          <w:tcPr>
            <w:tcW w:w="3393" w:type="dxa"/>
            <w:gridSpan w:val="2"/>
            <w:vAlign w:val="center"/>
          </w:tcPr>
          <w:p w:rsidR="008E768E" w:rsidRPr="00063AF3" w:rsidRDefault="00915946" w:rsidP="00CF141F">
            <w:pPr>
              <w:spacing w:before="120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sprawnie przekształca wyrażenia algebraiczne zawierające potęgi i pierwiastki;</w:t>
            </w:r>
          </w:p>
        </w:tc>
        <w:tc>
          <w:tcPr>
            <w:tcW w:w="2501" w:type="dxa"/>
            <w:gridSpan w:val="2"/>
            <w:vAlign w:val="center"/>
          </w:tcPr>
          <w:p w:rsidR="008E768E" w:rsidRPr="00063AF3" w:rsidRDefault="00915946" w:rsidP="00CF141F">
            <w:pP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potrafi oszacować wartość potęgi o wykładniku rzeczywistym;</w:t>
            </w:r>
          </w:p>
        </w:tc>
        <w:tc>
          <w:tcPr>
            <w:tcW w:w="3028" w:type="dxa"/>
            <w:vAlign w:val="center"/>
          </w:tcPr>
          <w:p w:rsidR="008E768E" w:rsidRPr="00063AF3" w:rsidRDefault="00D36E68" w:rsidP="00CF141F">
            <w:pP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potrafi rozwiązywać równania i nierówności wykładnicze z parametrem</w:t>
            </w:r>
          </w:p>
        </w:tc>
      </w:tr>
      <w:tr w:rsidR="00915946" w:rsidRPr="004F0FD7" w:rsidTr="00915946">
        <w:trPr>
          <w:trHeight w:val="78"/>
        </w:trPr>
        <w:tc>
          <w:tcPr>
            <w:tcW w:w="2785" w:type="dxa"/>
            <w:gridSpan w:val="2"/>
          </w:tcPr>
          <w:p w:rsidR="00915946" w:rsidRPr="00E63947" w:rsidRDefault="00915946" w:rsidP="105A1C61">
            <w:pPr>
              <w:pStyle w:val="Akapitzlist"/>
              <w:tabs>
                <w:tab w:val="center" w:pos="7002"/>
                <w:tab w:val="left" w:pos="8520"/>
              </w:tabs>
              <w:ind w:left="0"/>
              <w:rPr>
                <w:rFonts w:ascii="Calibri" w:eastAsia="Times New Roman" w:hAnsi="Calibri" w:cs="Calibri"/>
                <w:b/>
                <w:bCs/>
                <w:color w:val="4F81BD" w:themeColor="accent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zna prawa działań na potęgach o wykładnikach wymiernych i stosuje je w obliczeniach;</w:t>
            </w:r>
          </w:p>
        </w:tc>
        <w:tc>
          <w:tcPr>
            <w:tcW w:w="2513" w:type="dxa"/>
            <w:gridSpan w:val="2"/>
            <w:vAlign w:val="center"/>
          </w:tcPr>
          <w:p w:rsidR="00915946" w:rsidRPr="000842B3" w:rsidRDefault="00915946" w:rsidP="00271D99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uprościć wyrażenia zawierające potęgi</w:t>
            </w:r>
          </w:p>
        </w:tc>
        <w:tc>
          <w:tcPr>
            <w:tcW w:w="3393" w:type="dxa"/>
            <w:gridSpan w:val="2"/>
            <w:vAlign w:val="center"/>
          </w:tcPr>
          <w:p w:rsidR="00915946" w:rsidRPr="00063AF3" w:rsidRDefault="00915946" w:rsidP="00CF141F">
            <w:pPr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sprawnie zamienia pierwiastki arytmetyczne na potęgi o wykładniku wymiernym i odwrotnie;</w:t>
            </w:r>
          </w:p>
        </w:tc>
        <w:tc>
          <w:tcPr>
            <w:tcW w:w="2501" w:type="dxa"/>
            <w:gridSpan w:val="2"/>
            <w:vAlign w:val="center"/>
          </w:tcPr>
          <w:p w:rsidR="00915946" w:rsidRDefault="00915946" w:rsidP="00271D99">
            <w:pPr>
              <w:spacing w:before="60" w:after="6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porównywać wyrażenia zawierające pierwiastki;</w:t>
            </w:r>
          </w:p>
        </w:tc>
        <w:tc>
          <w:tcPr>
            <w:tcW w:w="3028" w:type="dxa"/>
            <w:vAlign w:val="center"/>
          </w:tcPr>
          <w:p w:rsidR="00915946" w:rsidRPr="00063AF3" w:rsidRDefault="00D36E68" w:rsidP="00CF141F">
            <w:pP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potrafi rozwiązywać zadania na dowodzenie (o podwyższonym stopniu trudności), w których wykorzystuje własności funkcji wykładniczych</w:t>
            </w:r>
          </w:p>
        </w:tc>
      </w:tr>
      <w:tr w:rsidR="00915946" w:rsidRPr="004F0FD7" w:rsidTr="00915946">
        <w:trPr>
          <w:trHeight w:val="78"/>
        </w:trPr>
        <w:tc>
          <w:tcPr>
            <w:tcW w:w="2785" w:type="dxa"/>
            <w:gridSpan w:val="2"/>
            <w:vAlign w:val="center"/>
          </w:tcPr>
          <w:p w:rsidR="00915946" w:rsidRPr="000842B3" w:rsidRDefault="00915946" w:rsidP="00CF141F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 xml:space="preserve">zna pojęcie pierwiastka arytmetycznego z liczby nieujemnej i potrafi stosować prawa działań na </w:t>
            </w:r>
            <w:r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lastRenderedPageBreak/>
              <w:t>pierwiastkach w obliczeniach;</w:t>
            </w:r>
          </w:p>
        </w:tc>
        <w:tc>
          <w:tcPr>
            <w:tcW w:w="2513" w:type="dxa"/>
            <w:gridSpan w:val="2"/>
            <w:vAlign w:val="center"/>
          </w:tcPr>
          <w:p w:rsidR="00915946" w:rsidRPr="000842B3" w:rsidRDefault="00915946" w:rsidP="00271D99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lastRenderedPageBreak/>
              <w:t>potrafi porównywać potęgi</w:t>
            </w:r>
          </w:p>
        </w:tc>
        <w:tc>
          <w:tcPr>
            <w:tcW w:w="3393" w:type="dxa"/>
            <w:gridSpan w:val="2"/>
            <w:vAlign w:val="center"/>
          </w:tcPr>
          <w:p w:rsidR="00915946" w:rsidRPr="00063AF3" w:rsidRDefault="00915946" w:rsidP="00CF141F">
            <w:pPr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szkicować wykresy funkcji wykładniczych z wartością bezwzględną</w:t>
            </w:r>
          </w:p>
        </w:tc>
        <w:tc>
          <w:tcPr>
            <w:tcW w:w="2501" w:type="dxa"/>
            <w:gridSpan w:val="2"/>
            <w:vAlign w:val="center"/>
          </w:tcPr>
          <w:p w:rsidR="00915946" w:rsidRPr="00063AF3" w:rsidRDefault="00915946" w:rsidP="00CF141F">
            <w:pP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rozwiązywać równania i nierówności wykładnicze stosując metodę podstawiania</w:t>
            </w:r>
          </w:p>
        </w:tc>
        <w:tc>
          <w:tcPr>
            <w:tcW w:w="3028" w:type="dxa"/>
          </w:tcPr>
          <w:p w:rsidR="00915946" w:rsidRPr="00006460" w:rsidRDefault="00915946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946" w:rsidRPr="004F0FD7" w:rsidTr="00915946">
        <w:trPr>
          <w:trHeight w:val="78"/>
        </w:trPr>
        <w:tc>
          <w:tcPr>
            <w:tcW w:w="2785" w:type="dxa"/>
            <w:gridSpan w:val="2"/>
          </w:tcPr>
          <w:p w:rsidR="00915946" w:rsidRPr="00E63947" w:rsidRDefault="00915946" w:rsidP="105A1C61">
            <w:pPr>
              <w:pStyle w:val="Akapitzlist"/>
              <w:tabs>
                <w:tab w:val="center" w:pos="7002"/>
                <w:tab w:val="left" w:pos="8520"/>
              </w:tabs>
              <w:ind w:left="0"/>
              <w:rPr>
                <w:rFonts w:ascii="Calibri" w:eastAsia="Times New Roman" w:hAnsi="Calibri" w:cs="Calibri"/>
                <w:b/>
                <w:bCs/>
                <w:color w:val="4F81BD" w:themeColor="accent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lastRenderedPageBreak/>
              <w:t>potrafi obliczać pierwiastki stopnia nieparzystego z liczb ujemnych;</w:t>
            </w:r>
          </w:p>
        </w:tc>
        <w:tc>
          <w:tcPr>
            <w:tcW w:w="2513" w:type="dxa"/>
            <w:gridSpan w:val="2"/>
            <w:vAlign w:val="center"/>
          </w:tcPr>
          <w:p w:rsidR="00915946" w:rsidRPr="000842B3" w:rsidRDefault="00915946" w:rsidP="00271D99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opisać własności funkcji wykładniczej na podstawie jej wykresu</w:t>
            </w:r>
          </w:p>
        </w:tc>
        <w:tc>
          <w:tcPr>
            <w:tcW w:w="3393" w:type="dxa"/>
            <w:gridSpan w:val="2"/>
            <w:vAlign w:val="center"/>
          </w:tcPr>
          <w:p w:rsidR="00915946" w:rsidRPr="00063AF3" w:rsidRDefault="00915946" w:rsidP="00CF141F">
            <w:pPr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potrafi wyłączać wspólną potęgę poza nawias;</w:t>
            </w:r>
          </w:p>
        </w:tc>
        <w:tc>
          <w:tcPr>
            <w:tcW w:w="2501" w:type="dxa"/>
            <w:gridSpan w:val="2"/>
            <w:vAlign w:val="center"/>
          </w:tcPr>
          <w:p w:rsidR="00915946" w:rsidRPr="00063AF3" w:rsidRDefault="00D36E68" w:rsidP="00CF141F">
            <w:pP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zaznaczyć w układzie współrzędnych zbiory punktów opisane a pomocą nierówności wykładniczych</w:t>
            </w:r>
          </w:p>
        </w:tc>
        <w:tc>
          <w:tcPr>
            <w:tcW w:w="3028" w:type="dxa"/>
          </w:tcPr>
          <w:p w:rsidR="00915946" w:rsidRPr="00006460" w:rsidRDefault="00915946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946" w:rsidRPr="004F0FD7" w:rsidTr="00915946">
        <w:trPr>
          <w:trHeight w:val="78"/>
        </w:trPr>
        <w:tc>
          <w:tcPr>
            <w:tcW w:w="2785" w:type="dxa"/>
            <w:gridSpan w:val="2"/>
            <w:vAlign w:val="center"/>
          </w:tcPr>
          <w:p w:rsidR="00915946" w:rsidRPr="00E63947" w:rsidRDefault="00915946" w:rsidP="105A1C61">
            <w:pPr>
              <w:spacing w:before="120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wykonywać działania na potęgach o wykładniku rzeczywistym;</w:t>
            </w:r>
          </w:p>
        </w:tc>
        <w:tc>
          <w:tcPr>
            <w:tcW w:w="2513" w:type="dxa"/>
            <w:gridSpan w:val="2"/>
            <w:vAlign w:val="center"/>
          </w:tcPr>
          <w:p w:rsidR="00915946" w:rsidRPr="000842B3" w:rsidRDefault="00915946" w:rsidP="00271D99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wyznaczyć wzór funkcji wykładniczej w oparciu współrzędne punktu/punktów należących do wykresu funkcji</w:t>
            </w:r>
          </w:p>
        </w:tc>
        <w:tc>
          <w:tcPr>
            <w:tcW w:w="3393" w:type="dxa"/>
            <w:gridSpan w:val="2"/>
            <w:vAlign w:val="center"/>
          </w:tcPr>
          <w:p w:rsidR="00915946" w:rsidRPr="00063AF3" w:rsidRDefault="00915946" w:rsidP="00CF141F">
            <w:pPr>
              <w:spacing w:before="120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szkicować wykresy funkcji wykładniczych z wartością bezwzględną</w:t>
            </w:r>
          </w:p>
        </w:tc>
        <w:tc>
          <w:tcPr>
            <w:tcW w:w="2501" w:type="dxa"/>
            <w:gridSpan w:val="2"/>
            <w:vAlign w:val="center"/>
          </w:tcPr>
          <w:p w:rsidR="00915946" w:rsidRPr="00063AF3" w:rsidRDefault="00D36E68" w:rsidP="00CF141F">
            <w:pPr>
              <w:spacing w:after="120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rozwiązywać zadania stosując własności funkcji wykładniczych</w:t>
            </w:r>
          </w:p>
        </w:tc>
        <w:tc>
          <w:tcPr>
            <w:tcW w:w="3028" w:type="dxa"/>
          </w:tcPr>
          <w:p w:rsidR="00915946" w:rsidRPr="00006460" w:rsidRDefault="00915946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946" w:rsidRPr="004F0FD7" w:rsidTr="00915946">
        <w:trPr>
          <w:trHeight w:val="78"/>
        </w:trPr>
        <w:tc>
          <w:tcPr>
            <w:tcW w:w="2785" w:type="dxa"/>
            <w:gridSpan w:val="2"/>
            <w:vAlign w:val="center"/>
          </w:tcPr>
          <w:p w:rsidR="00915946" w:rsidRPr="000842B3" w:rsidRDefault="00915946" w:rsidP="00CF141F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stosuje własności działań na potęgach w rozwiązywaniu zadań</w:t>
            </w:r>
          </w:p>
        </w:tc>
        <w:tc>
          <w:tcPr>
            <w:tcW w:w="2513" w:type="dxa"/>
            <w:gridSpan w:val="2"/>
            <w:vAlign w:val="center"/>
          </w:tcPr>
          <w:p w:rsidR="00915946" w:rsidRPr="000842B3" w:rsidRDefault="00915946" w:rsidP="00271D99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szkicować wykresy funkcji wykładniczych stosując przesunięcie równoległe o wektor i symetrie względem osi układu (złożenie przekształceń)</w:t>
            </w:r>
          </w:p>
        </w:tc>
        <w:tc>
          <w:tcPr>
            <w:tcW w:w="3393" w:type="dxa"/>
            <w:gridSpan w:val="2"/>
            <w:vAlign w:val="center"/>
          </w:tcPr>
          <w:p w:rsidR="00915946" w:rsidRPr="00063AF3" w:rsidRDefault="00915946" w:rsidP="00CF141F">
            <w:pPr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interpretować graficznie równania wykładnicze z parametrem</w:t>
            </w:r>
          </w:p>
        </w:tc>
        <w:tc>
          <w:tcPr>
            <w:tcW w:w="2501" w:type="dxa"/>
            <w:gridSpan w:val="2"/>
            <w:vAlign w:val="center"/>
          </w:tcPr>
          <w:p w:rsidR="00915946" w:rsidRPr="00063AF3" w:rsidRDefault="00915946" w:rsidP="00CF141F">
            <w:pPr>
              <w:spacing w:before="120" w:after="120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028" w:type="dxa"/>
          </w:tcPr>
          <w:p w:rsidR="00915946" w:rsidRPr="00006460" w:rsidRDefault="00915946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946" w:rsidRPr="004F0FD7" w:rsidTr="00915946">
        <w:trPr>
          <w:trHeight w:val="78"/>
        </w:trPr>
        <w:tc>
          <w:tcPr>
            <w:tcW w:w="2785" w:type="dxa"/>
            <w:gridSpan w:val="2"/>
            <w:vAlign w:val="center"/>
          </w:tcPr>
          <w:p w:rsidR="00915946" w:rsidRPr="00E63947" w:rsidRDefault="00915946" w:rsidP="105A1C61">
            <w:pPr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definicję funkcji wykładniczej</w:t>
            </w:r>
          </w:p>
        </w:tc>
        <w:tc>
          <w:tcPr>
            <w:tcW w:w="2513" w:type="dxa"/>
            <w:gridSpan w:val="2"/>
            <w:vAlign w:val="center"/>
          </w:tcPr>
          <w:p w:rsidR="00915946" w:rsidRPr="005C4DB0" w:rsidRDefault="00915946" w:rsidP="00CF141F">
            <w:pPr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3393" w:type="dxa"/>
            <w:gridSpan w:val="2"/>
            <w:vAlign w:val="center"/>
          </w:tcPr>
          <w:p w:rsidR="00915946" w:rsidRPr="00063AF3" w:rsidRDefault="00915946" w:rsidP="00CF141F">
            <w:pPr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badać, na podstawie definicji, własności funkcji wykładniczych</w:t>
            </w:r>
          </w:p>
        </w:tc>
        <w:tc>
          <w:tcPr>
            <w:tcW w:w="2501" w:type="dxa"/>
            <w:gridSpan w:val="2"/>
            <w:vAlign w:val="center"/>
          </w:tcPr>
          <w:p w:rsidR="00915946" w:rsidRPr="00063AF3" w:rsidRDefault="00915946" w:rsidP="00CF141F">
            <w:pP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028" w:type="dxa"/>
          </w:tcPr>
          <w:p w:rsidR="00915946" w:rsidRPr="00006460" w:rsidRDefault="00915946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946" w:rsidRPr="004F0FD7" w:rsidTr="00915946">
        <w:trPr>
          <w:trHeight w:val="78"/>
        </w:trPr>
        <w:tc>
          <w:tcPr>
            <w:tcW w:w="2785" w:type="dxa"/>
            <w:gridSpan w:val="2"/>
            <w:vAlign w:val="center"/>
          </w:tcPr>
          <w:p w:rsidR="00915946" w:rsidRPr="000842B3" w:rsidRDefault="00915946" w:rsidP="00271D99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odróżnić funkcję wykładniczą od innych funkcji</w:t>
            </w:r>
          </w:p>
        </w:tc>
        <w:tc>
          <w:tcPr>
            <w:tcW w:w="2513" w:type="dxa"/>
            <w:gridSpan w:val="2"/>
            <w:vAlign w:val="center"/>
          </w:tcPr>
          <w:p w:rsidR="00915946" w:rsidRPr="005C4DB0" w:rsidRDefault="00915946" w:rsidP="00CF141F">
            <w:pPr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3393" w:type="dxa"/>
            <w:gridSpan w:val="2"/>
            <w:vAlign w:val="center"/>
          </w:tcPr>
          <w:p w:rsidR="00915946" w:rsidRPr="00063AF3" w:rsidRDefault="00915946" w:rsidP="00CF141F">
            <w:pPr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 xml:space="preserve">potrafi rozwiązywać zadania na dowodzenie  (o średnim stopniu trudności), </w:t>
            </w:r>
            <w:r>
              <w:rPr>
                <w:rFonts w:ascii="Calibri" w:hAnsi="Calibri" w:cs="Calibri"/>
                <w:color w:val="C65911"/>
                <w:sz w:val="20"/>
                <w:szCs w:val="20"/>
              </w:rPr>
              <w:br/>
              <w:t>w których wykorzystuje wiadomości dotyczące funkcji wykładniczej oraz potęg</w:t>
            </w:r>
          </w:p>
        </w:tc>
        <w:tc>
          <w:tcPr>
            <w:tcW w:w="2501" w:type="dxa"/>
            <w:gridSpan w:val="2"/>
            <w:vAlign w:val="center"/>
          </w:tcPr>
          <w:p w:rsidR="00915946" w:rsidRPr="00063AF3" w:rsidRDefault="00915946" w:rsidP="00CF141F">
            <w:pPr>
              <w:spacing w:after="120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028" w:type="dxa"/>
          </w:tcPr>
          <w:p w:rsidR="00915946" w:rsidRPr="00006460" w:rsidRDefault="00915946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946" w:rsidRPr="004F0FD7" w:rsidTr="00915946">
        <w:trPr>
          <w:trHeight w:val="78"/>
        </w:trPr>
        <w:tc>
          <w:tcPr>
            <w:tcW w:w="2785" w:type="dxa"/>
            <w:gridSpan w:val="2"/>
            <w:vAlign w:val="center"/>
          </w:tcPr>
          <w:p w:rsidR="00915946" w:rsidRPr="000842B3" w:rsidRDefault="00915946" w:rsidP="00271D99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obliczać wartości funkcji dla danych argumentów</w:t>
            </w:r>
          </w:p>
        </w:tc>
        <w:tc>
          <w:tcPr>
            <w:tcW w:w="2513" w:type="dxa"/>
            <w:gridSpan w:val="2"/>
            <w:vAlign w:val="center"/>
          </w:tcPr>
          <w:p w:rsidR="00915946" w:rsidRPr="005C4DB0" w:rsidRDefault="00915946" w:rsidP="00CF141F">
            <w:pPr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3393" w:type="dxa"/>
            <w:gridSpan w:val="2"/>
          </w:tcPr>
          <w:p w:rsidR="00915946" w:rsidRPr="00BD71D9" w:rsidRDefault="00915946" w:rsidP="008E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 xml:space="preserve">potrafi rozwiązać równania oraz nierówności wykładnicze korzystając </w:t>
            </w:r>
            <w:r>
              <w:rPr>
                <w:rFonts w:ascii="Calibri" w:hAnsi="Calibri" w:cs="Calibri"/>
                <w:color w:val="C65911"/>
                <w:sz w:val="20"/>
                <w:szCs w:val="20"/>
              </w:rPr>
              <w:br/>
              <w:t>z wykresów odpowiednich funkcji wykładniczych</w:t>
            </w:r>
          </w:p>
        </w:tc>
        <w:tc>
          <w:tcPr>
            <w:tcW w:w="2501" w:type="dxa"/>
            <w:gridSpan w:val="2"/>
          </w:tcPr>
          <w:p w:rsidR="00915946" w:rsidRPr="00006460" w:rsidRDefault="00915946" w:rsidP="008E768E">
            <w:pPr>
              <w:pStyle w:val="Akapitzlist"/>
              <w:tabs>
                <w:tab w:val="center" w:pos="7002"/>
                <w:tab w:val="left" w:pos="8520"/>
              </w:tabs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915946" w:rsidRPr="00006460" w:rsidRDefault="00915946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946" w:rsidRPr="004F0FD7" w:rsidTr="00915946">
        <w:trPr>
          <w:trHeight w:val="78"/>
        </w:trPr>
        <w:tc>
          <w:tcPr>
            <w:tcW w:w="2785" w:type="dxa"/>
            <w:gridSpan w:val="2"/>
            <w:vAlign w:val="center"/>
          </w:tcPr>
          <w:p w:rsidR="00915946" w:rsidRPr="000842B3" w:rsidRDefault="00915946" w:rsidP="00271D99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szkicować wykresy funkcji wykładniczych dla różnych podstaw</w:t>
            </w:r>
          </w:p>
        </w:tc>
        <w:tc>
          <w:tcPr>
            <w:tcW w:w="2513" w:type="dxa"/>
            <w:gridSpan w:val="2"/>
            <w:vAlign w:val="center"/>
          </w:tcPr>
          <w:p w:rsidR="00915946" w:rsidRPr="005C4DB0" w:rsidRDefault="00915946" w:rsidP="00CF141F">
            <w:pPr>
              <w:spacing w:after="120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3393" w:type="dxa"/>
            <w:gridSpan w:val="2"/>
          </w:tcPr>
          <w:p w:rsidR="00915946" w:rsidRPr="00BD71D9" w:rsidRDefault="00915946" w:rsidP="008E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rozwiązywać równania i nierówności wykładnicze korzystając z różnowartościowości/monotoniczności funkcji</w:t>
            </w:r>
          </w:p>
        </w:tc>
        <w:tc>
          <w:tcPr>
            <w:tcW w:w="2501" w:type="dxa"/>
            <w:gridSpan w:val="2"/>
          </w:tcPr>
          <w:p w:rsidR="00915946" w:rsidRPr="00006460" w:rsidRDefault="00915946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915946" w:rsidRPr="00006460" w:rsidRDefault="00915946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946" w:rsidRPr="004F0FD7" w:rsidTr="00915946">
        <w:trPr>
          <w:trHeight w:val="78"/>
        </w:trPr>
        <w:tc>
          <w:tcPr>
            <w:tcW w:w="2785" w:type="dxa"/>
            <w:gridSpan w:val="2"/>
            <w:vAlign w:val="center"/>
          </w:tcPr>
          <w:p w:rsidR="00915946" w:rsidRPr="00E63947" w:rsidRDefault="00915946" w:rsidP="00CF141F">
            <w:pPr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przekształcać wykresy funkcji wykładniczych (S</w:t>
            </w:r>
            <w:r w:rsidRPr="002422CC">
              <w:rPr>
                <w:rFonts w:ascii="Calibri" w:hAnsi="Calibri" w:cs="Calibri"/>
                <w:color w:val="305496"/>
                <w:sz w:val="20"/>
                <w:szCs w:val="20"/>
                <w:vertAlign w:val="subscript"/>
              </w:rPr>
              <w:t>OX</w:t>
            </w:r>
            <w:r>
              <w:rPr>
                <w:rFonts w:ascii="Calibri" w:hAnsi="Calibri" w:cs="Calibri"/>
                <w:color w:val="305496"/>
                <w:sz w:val="20"/>
                <w:szCs w:val="20"/>
              </w:rPr>
              <w:t>, S</w:t>
            </w:r>
            <w:r w:rsidRPr="002422CC">
              <w:rPr>
                <w:rFonts w:ascii="Calibri" w:hAnsi="Calibri" w:cs="Calibri"/>
                <w:color w:val="305496"/>
                <w:sz w:val="20"/>
                <w:szCs w:val="20"/>
                <w:vertAlign w:val="subscript"/>
              </w:rPr>
              <w:t>OY</w:t>
            </w:r>
            <w:r>
              <w:rPr>
                <w:rFonts w:ascii="Calibri" w:hAnsi="Calibri" w:cs="Calibri"/>
                <w:color w:val="305496"/>
                <w:sz w:val="20"/>
                <w:szCs w:val="20"/>
              </w:rPr>
              <w:t>, S(0,0), przesunięcie równoległe o dany wektor)</w:t>
            </w:r>
          </w:p>
        </w:tc>
        <w:tc>
          <w:tcPr>
            <w:tcW w:w="2513" w:type="dxa"/>
            <w:gridSpan w:val="2"/>
            <w:vAlign w:val="center"/>
          </w:tcPr>
          <w:p w:rsidR="00915946" w:rsidRPr="005C4DB0" w:rsidRDefault="00915946" w:rsidP="00CF141F">
            <w:pPr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3393" w:type="dxa"/>
            <w:gridSpan w:val="2"/>
          </w:tcPr>
          <w:p w:rsidR="00915946" w:rsidRPr="00BD71D9" w:rsidRDefault="00915946" w:rsidP="00BD71D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2"/>
          </w:tcPr>
          <w:p w:rsidR="00915946" w:rsidRPr="00006460" w:rsidRDefault="00915946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915946" w:rsidRPr="00006460" w:rsidRDefault="00915946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946" w:rsidRPr="004F0FD7" w:rsidTr="00915946">
        <w:trPr>
          <w:trHeight w:val="78"/>
        </w:trPr>
        <w:tc>
          <w:tcPr>
            <w:tcW w:w="2785" w:type="dxa"/>
            <w:gridSpan w:val="2"/>
            <w:vAlign w:val="center"/>
          </w:tcPr>
          <w:p w:rsidR="00915946" w:rsidRPr="000842B3" w:rsidRDefault="00915946" w:rsidP="00271D99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lastRenderedPageBreak/>
              <w:t>potrafi szkicować wykresy funkcji wykładniczych stosując przesunięcie równoległe o wektor albo symetrie względem osi układu</w:t>
            </w:r>
          </w:p>
        </w:tc>
        <w:tc>
          <w:tcPr>
            <w:tcW w:w="2513" w:type="dxa"/>
            <w:gridSpan w:val="2"/>
            <w:vAlign w:val="center"/>
          </w:tcPr>
          <w:p w:rsidR="00915946" w:rsidRPr="005C4DB0" w:rsidRDefault="00915946" w:rsidP="00CF141F">
            <w:pPr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3393" w:type="dxa"/>
            <w:gridSpan w:val="2"/>
          </w:tcPr>
          <w:p w:rsidR="00915946" w:rsidRPr="00BD71D9" w:rsidRDefault="00915946" w:rsidP="00BD71D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2"/>
          </w:tcPr>
          <w:p w:rsidR="00915946" w:rsidRPr="00006460" w:rsidRDefault="00915946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915946" w:rsidRPr="00006460" w:rsidRDefault="00915946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946" w:rsidRPr="004F0FD7" w:rsidTr="00915946">
        <w:trPr>
          <w:trHeight w:val="78"/>
        </w:trPr>
        <w:tc>
          <w:tcPr>
            <w:tcW w:w="2785" w:type="dxa"/>
            <w:gridSpan w:val="2"/>
            <w:vAlign w:val="center"/>
          </w:tcPr>
          <w:p w:rsidR="00915946" w:rsidRPr="00E63947" w:rsidRDefault="00915946" w:rsidP="00CF141F">
            <w:pPr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pojęcie równania wykładniczego oraz nierówności wykładniczej</w:t>
            </w:r>
          </w:p>
        </w:tc>
        <w:tc>
          <w:tcPr>
            <w:tcW w:w="2513" w:type="dxa"/>
            <w:gridSpan w:val="2"/>
            <w:vAlign w:val="center"/>
          </w:tcPr>
          <w:p w:rsidR="00915946" w:rsidRPr="005C4DB0" w:rsidRDefault="00915946" w:rsidP="00CF141F">
            <w:pPr>
              <w:spacing w:after="120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3393" w:type="dxa"/>
            <w:gridSpan w:val="2"/>
          </w:tcPr>
          <w:p w:rsidR="00915946" w:rsidRPr="00BD71D9" w:rsidRDefault="00915946" w:rsidP="00BD71D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2"/>
          </w:tcPr>
          <w:p w:rsidR="00915946" w:rsidRPr="00006460" w:rsidRDefault="00915946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915946" w:rsidRPr="00006460" w:rsidRDefault="00915946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946" w:rsidRPr="004F0FD7" w:rsidTr="00915946">
        <w:trPr>
          <w:trHeight w:val="78"/>
        </w:trPr>
        <w:tc>
          <w:tcPr>
            <w:tcW w:w="2785" w:type="dxa"/>
            <w:gridSpan w:val="2"/>
            <w:vAlign w:val="center"/>
          </w:tcPr>
          <w:p w:rsidR="00915946" w:rsidRPr="000842B3" w:rsidRDefault="00915946" w:rsidP="00271D99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rozwiązywać algebraicznie i graficznie proste równania oraz nierówności wykładnicze</w:t>
            </w:r>
          </w:p>
        </w:tc>
        <w:tc>
          <w:tcPr>
            <w:tcW w:w="2513" w:type="dxa"/>
            <w:gridSpan w:val="2"/>
            <w:vAlign w:val="center"/>
          </w:tcPr>
          <w:p w:rsidR="00915946" w:rsidRPr="005C4DB0" w:rsidRDefault="00915946" w:rsidP="00CF141F">
            <w:pPr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3393" w:type="dxa"/>
            <w:gridSpan w:val="2"/>
          </w:tcPr>
          <w:p w:rsidR="00915946" w:rsidRPr="00BD71D9" w:rsidRDefault="00915946" w:rsidP="00BD71D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2"/>
          </w:tcPr>
          <w:p w:rsidR="00915946" w:rsidRPr="00006460" w:rsidRDefault="00915946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915946" w:rsidRPr="00006460" w:rsidRDefault="00915946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946" w:rsidRPr="004F0FD7" w:rsidTr="00915946">
        <w:trPr>
          <w:trHeight w:val="78"/>
        </w:trPr>
        <w:tc>
          <w:tcPr>
            <w:tcW w:w="2785" w:type="dxa"/>
            <w:gridSpan w:val="2"/>
            <w:vAlign w:val="center"/>
          </w:tcPr>
          <w:p w:rsidR="00915946" w:rsidRPr="00E63947" w:rsidRDefault="00915946" w:rsidP="00CF141F">
            <w:pPr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gridSpan w:val="2"/>
          </w:tcPr>
          <w:p w:rsidR="00915946" w:rsidRPr="00BD71D9" w:rsidRDefault="00915946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  <w:gridSpan w:val="2"/>
          </w:tcPr>
          <w:p w:rsidR="00915946" w:rsidRPr="00BD71D9" w:rsidRDefault="00915946" w:rsidP="00BD71D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2"/>
          </w:tcPr>
          <w:p w:rsidR="00915946" w:rsidRPr="00006460" w:rsidRDefault="00915946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915946" w:rsidRPr="00006460" w:rsidRDefault="00915946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946" w:rsidRPr="004F0FD7" w:rsidTr="105A1C61">
        <w:trPr>
          <w:trHeight w:val="78"/>
        </w:trPr>
        <w:tc>
          <w:tcPr>
            <w:tcW w:w="14220" w:type="dxa"/>
            <w:gridSpan w:val="9"/>
          </w:tcPr>
          <w:p w:rsidR="00D36E68" w:rsidRPr="00271D99" w:rsidRDefault="00271D99" w:rsidP="00271D99">
            <w:pPr>
              <w:spacing w:line="360" w:lineRule="auto"/>
              <w:ind w:left="36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 xml:space="preserve">II. </w:t>
            </w:r>
            <w:r w:rsidR="00D36E68" w:rsidRPr="00271D99">
              <w:rPr>
                <w:b/>
                <w:bCs/>
                <w:color w:val="002060"/>
                <w:sz w:val="28"/>
                <w:szCs w:val="28"/>
              </w:rPr>
              <w:t>FUNKCJA LOGARYTMICZNA</w:t>
            </w:r>
          </w:p>
          <w:p w:rsidR="00915946" w:rsidRPr="00006460" w:rsidRDefault="00915946" w:rsidP="00CF141F">
            <w:pPr>
              <w:pStyle w:val="Akapitzlist"/>
              <w:spacing w:line="360" w:lineRule="auto"/>
              <w:ind w:left="567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90BA4" w:rsidRPr="004F0FD7" w:rsidTr="00765C32">
        <w:trPr>
          <w:trHeight w:val="705"/>
        </w:trPr>
        <w:tc>
          <w:tcPr>
            <w:tcW w:w="2785" w:type="dxa"/>
            <w:gridSpan w:val="2"/>
            <w:vAlign w:val="center"/>
          </w:tcPr>
          <w:p w:rsidR="00690BA4" w:rsidRPr="000D48D7" w:rsidRDefault="00690BA4" w:rsidP="00271D99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zna pojęcia: podstawa logarytmu, liczba logarytmowana;</w:t>
            </w:r>
          </w:p>
        </w:tc>
        <w:tc>
          <w:tcPr>
            <w:tcW w:w="2513" w:type="dxa"/>
            <w:gridSpan w:val="2"/>
            <w:vAlign w:val="center"/>
          </w:tcPr>
          <w:p w:rsidR="00690BA4" w:rsidRPr="00063AF3" w:rsidRDefault="00690BA4" w:rsidP="00CF141F">
            <w:pPr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potrafi wykonywać proste działania z wykorzystaniem twierdzenia o: logarytmie iloczynu, logarytmie ilorazu, logarytmie potęgi;</w:t>
            </w:r>
          </w:p>
        </w:tc>
        <w:tc>
          <w:tcPr>
            <w:tcW w:w="3393" w:type="dxa"/>
            <w:gridSpan w:val="2"/>
            <w:vAlign w:val="center"/>
          </w:tcPr>
          <w:p w:rsidR="00690BA4" w:rsidRPr="0099024F" w:rsidRDefault="00690BA4" w:rsidP="00271D99">
            <w:pPr>
              <w:spacing w:before="60" w:after="60"/>
              <w:jc w:val="both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zna i potrafi stosować własności logarytmów w obliczeniach;</w:t>
            </w:r>
          </w:p>
        </w:tc>
        <w:tc>
          <w:tcPr>
            <w:tcW w:w="2501" w:type="dxa"/>
            <w:gridSpan w:val="2"/>
            <w:vAlign w:val="center"/>
          </w:tcPr>
          <w:p w:rsidR="00690BA4" w:rsidRPr="0099024F" w:rsidRDefault="00690BA4" w:rsidP="007512F7">
            <w:pPr>
              <w:spacing w:before="60" w:after="60"/>
              <w:jc w:val="both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potrafi zapisywać wyrażenia z logarytmami z postaci jednego logarytmu;</w:t>
            </w:r>
          </w:p>
        </w:tc>
        <w:tc>
          <w:tcPr>
            <w:tcW w:w="3028" w:type="dxa"/>
            <w:vAlign w:val="center"/>
          </w:tcPr>
          <w:p w:rsidR="00690BA4" w:rsidRPr="0099024F" w:rsidRDefault="00690BA4" w:rsidP="007512F7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potrafi wykorzystać pojęcie logarytmu w zadaniach praktycznych.</w:t>
            </w:r>
          </w:p>
        </w:tc>
      </w:tr>
      <w:tr w:rsidR="00690BA4" w:rsidRPr="004F0FD7" w:rsidTr="00915946">
        <w:trPr>
          <w:trHeight w:val="1134"/>
        </w:trPr>
        <w:tc>
          <w:tcPr>
            <w:tcW w:w="2785" w:type="dxa"/>
            <w:gridSpan w:val="2"/>
            <w:vAlign w:val="center"/>
          </w:tcPr>
          <w:p w:rsidR="00690BA4" w:rsidRPr="00063AF3" w:rsidRDefault="00690BA4" w:rsidP="00CF141F">
            <w:pPr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zna definicję logarytmu i potrafi obliczać logarytmy bezpośrednio z definicji;</w:t>
            </w:r>
          </w:p>
        </w:tc>
        <w:tc>
          <w:tcPr>
            <w:tcW w:w="2513" w:type="dxa"/>
            <w:gridSpan w:val="2"/>
            <w:vAlign w:val="center"/>
          </w:tcPr>
          <w:p w:rsidR="00690BA4" w:rsidRPr="00063AF3" w:rsidRDefault="00690BA4" w:rsidP="00CF141F">
            <w:pPr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potrafi zamienić podstawę logarytmu;</w:t>
            </w:r>
          </w:p>
        </w:tc>
        <w:tc>
          <w:tcPr>
            <w:tcW w:w="3393" w:type="dxa"/>
            <w:gridSpan w:val="2"/>
            <w:vAlign w:val="center"/>
          </w:tcPr>
          <w:p w:rsidR="00690BA4" w:rsidRPr="0099024F" w:rsidRDefault="00690BA4" w:rsidP="00271D99">
            <w:pPr>
              <w:spacing w:before="60" w:after="60"/>
              <w:jc w:val="both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rozwiązywać nietypowe zadania z zastosowaniem definicji logarytmu</w:t>
            </w:r>
          </w:p>
        </w:tc>
        <w:tc>
          <w:tcPr>
            <w:tcW w:w="2501" w:type="dxa"/>
            <w:gridSpan w:val="2"/>
            <w:vAlign w:val="center"/>
          </w:tcPr>
          <w:p w:rsidR="00690BA4" w:rsidRPr="0099024F" w:rsidRDefault="00690BA4" w:rsidP="007512F7">
            <w:pPr>
              <w:spacing w:before="60" w:after="60"/>
              <w:jc w:val="both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potrafi rozwiązywać nietypowe zadania z zastosowaniem poznanych twierdzeń;</w:t>
            </w:r>
          </w:p>
        </w:tc>
        <w:tc>
          <w:tcPr>
            <w:tcW w:w="3028" w:type="dxa"/>
            <w:vAlign w:val="center"/>
          </w:tcPr>
          <w:p w:rsidR="00690BA4" w:rsidRPr="0099024F" w:rsidRDefault="00690BA4" w:rsidP="007512F7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potrafi rozwiązywać zadania z kontekstem praktycznym z zastosowaniem własności logarytmów;</w:t>
            </w:r>
          </w:p>
        </w:tc>
      </w:tr>
      <w:tr w:rsidR="00690BA4" w:rsidRPr="004F0FD7" w:rsidTr="00915946">
        <w:trPr>
          <w:trHeight w:val="868"/>
        </w:trPr>
        <w:tc>
          <w:tcPr>
            <w:tcW w:w="2785" w:type="dxa"/>
            <w:gridSpan w:val="2"/>
            <w:vAlign w:val="center"/>
          </w:tcPr>
          <w:p w:rsidR="00690BA4" w:rsidRPr="00063AF3" w:rsidRDefault="00690BA4" w:rsidP="00CF141F">
            <w:pPr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zna pojęcie logarytmu dziesiętnego;</w:t>
            </w:r>
          </w:p>
        </w:tc>
        <w:tc>
          <w:tcPr>
            <w:tcW w:w="2513" w:type="dxa"/>
            <w:gridSpan w:val="2"/>
            <w:vAlign w:val="center"/>
          </w:tcPr>
          <w:p w:rsidR="00690BA4" w:rsidRPr="000D48D7" w:rsidRDefault="00690BA4" w:rsidP="00271D99">
            <w:pPr>
              <w:spacing w:before="60" w:after="6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stosuje do obliczeń logarytmu równości wynikające z definicji logarytmu</w:t>
            </w:r>
          </w:p>
        </w:tc>
        <w:tc>
          <w:tcPr>
            <w:tcW w:w="3393" w:type="dxa"/>
            <w:gridSpan w:val="2"/>
            <w:vAlign w:val="center"/>
          </w:tcPr>
          <w:p w:rsidR="00690BA4" w:rsidRPr="0099024F" w:rsidRDefault="00690BA4" w:rsidP="00271D99">
            <w:pPr>
              <w:spacing w:before="60" w:after="60"/>
              <w:jc w:val="both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potrafi przekształcić wyrażenia z logarytmami;</w:t>
            </w:r>
          </w:p>
        </w:tc>
        <w:tc>
          <w:tcPr>
            <w:tcW w:w="2501" w:type="dxa"/>
            <w:gridSpan w:val="2"/>
            <w:vAlign w:val="center"/>
          </w:tcPr>
          <w:p w:rsidR="00690BA4" w:rsidRPr="00B26435" w:rsidRDefault="00690BA4" w:rsidP="00CF141F">
            <w:pP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udowodnić twierdzenia o logarytmach</w:t>
            </w:r>
          </w:p>
        </w:tc>
        <w:tc>
          <w:tcPr>
            <w:tcW w:w="3028" w:type="dxa"/>
            <w:vAlign w:val="center"/>
          </w:tcPr>
          <w:p w:rsidR="00690BA4" w:rsidRPr="0099024F" w:rsidRDefault="00690BA4" w:rsidP="007512F7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potrafi rozwiązywać równania i nierówności logarytmiczne z parametrem;</w:t>
            </w:r>
          </w:p>
        </w:tc>
      </w:tr>
      <w:tr w:rsidR="00690BA4" w:rsidRPr="004F0FD7" w:rsidTr="00915946">
        <w:trPr>
          <w:trHeight w:val="868"/>
        </w:trPr>
        <w:tc>
          <w:tcPr>
            <w:tcW w:w="2785" w:type="dxa"/>
            <w:gridSpan w:val="2"/>
            <w:vAlign w:val="center"/>
          </w:tcPr>
          <w:p w:rsidR="00690BA4" w:rsidRPr="00063AF3" w:rsidRDefault="00690BA4" w:rsidP="00CF141F">
            <w:pPr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podać założenia i zapisać w prostszej postaci wyrażenia zawierające logarytmy</w:t>
            </w:r>
          </w:p>
        </w:tc>
        <w:tc>
          <w:tcPr>
            <w:tcW w:w="2513" w:type="dxa"/>
            <w:gridSpan w:val="2"/>
            <w:vAlign w:val="center"/>
          </w:tcPr>
          <w:p w:rsidR="00690BA4" w:rsidRPr="00063AF3" w:rsidRDefault="00690BA4" w:rsidP="00CF141F">
            <w:pPr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zna i potrafi stosować własności logarytmów do obliczania wartości wyrażeń</w:t>
            </w:r>
          </w:p>
        </w:tc>
        <w:tc>
          <w:tcPr>
            <w:tcW w:w="3393" w:type="dxa"/>
            <w:gridSpan w:val="2"/>
            <w:vAlign w:val="center"/>
          </w:tcPr>
          <w:p w:rsidR="00690BA4" w:rsidRPr="0099024F" w:rsidRDefault="00690BA4" w:rsidP="007512F7">
            <w:pPr>
              <w:spacing w:before="60" w:after="60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wykorzystać funkcję logarytmiczną do rozwiązywania zadań osadzonych w kontekście praktycznym</w:t>
            </w:r>
          </w:p>
        </w:tc>
        <w:tc>
          <w:tcPr>
            <w:tcW w:w="2501" w:type="dxa"/>
            <w:gridSpan w:val="2"/>
            <w:vAlign w:val="center"/>
          </w:tcPr>
          <w:p w:rsidR="00690BA4" w:rsidRPr="0099024F" w:rsidRDefault="00690BA4" w:rsidP="007512F7">
            <w:pPr>
              <w:spacing w:before="60" w:after="6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wykorzystać własności funkcji logarytmicznej do rozwiązywania zadań z parametrem</w:t>
            </w:r>
          </w:p>
        </w:tc>
        <w:tc>
          <w:tcPr>
            <w:tcW w:w="3028" w:type="dxa"/>
            <w:vAlign w:val="center"/>
          </w:tcPr>
          <w:p w:rsidR="00690BA4" w:rsidRPr="00B26435" w:rsidRDefault="00690BA4" w:rsidP="00CF141F">
            <w:pPr>
              <w:spacing w:after="12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potrafi udowodnić niewymierność logarytmu (np. log</w:t>
            </w:r>
            <w:r w:rsidRPr="00C825A0">
              <w:rPr>
                <w:rFonts w:ascii="Calibri" w:hAnsi="Calibri" w:cs="Calibri"/>
                <w:sz w:val="20"/>
                <w:szCs w:val="20"/>
                <w:vertAlign w:val="subscript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3)</w:t>
            </w:r>
          </w:p>
        </w:tc>
      </w:tr>
      <w:tr w:rsidR="00690BA4" w:rsidRPr="004F0FD7" w:rsidTr="00915946">
        <w:trPr>
          <w:trHeight w:val="868"/>
        </w:trPr>
        <w:tc>
          <w:tcPr>
            <w:tcW w:w="2785" w:type="dxa"/>
            <w:gridSpan w:val="2"/>
            <w:vAlign w:val="center"/>
          </w:tcPr>
          <w:p w:rsidR="00690BA4" w:rsidRPr="00063AF3" w:rsidRDefault="00690BA4" w:rsidP="00CF141F">
            <w:pPr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lastRenderedPageBreak/>
              <w:t>zna definicję funkcji logarytmicznej;</w:t>
            </w:r>
          </w:p>
        </w:tc>
        <w:tc>
          <w:tcPr>
            <w:tcW w:w="2513" w:type="dxa"/>
            <w:gridSpan w:val="2"/>
            <w:vAlign w:val="center"/>
          </w:tcPr>
          <w:p w:rsidR="00690BA4" w:rsidRPr="00063AF3" w:rsidRDefault="00690BA4" w:rsidP="00CF141F">
            <w:pPr>
              <w:spacing w:after="120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wyznacza podstawę logarytmu/liczbę logarytmowaną, gdy dana jest wartość logarytmu</w:t>
            </w:r>
          </w:p>
        </w:tc>
        <w:tc>
          <w:tcPr>
            <w:tcW w:w="3393" w:type="dxa"/>
            <w:gridSpan w:val="2"/>
            <w:vAlign w:val="center"/>
          </w:tcPr>
          <w:p w:rsidR="00690BA4" w:rsidRPr="0099024F" w:rsidRDefault="00690BA4" w:rsidP="007512F7">
            <w:pPr>
              <w:spacing w:before="60" w:after="60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stosować twierdzenia o logarytmie iloczynu, ilorazu i potęgi do udowadniania równości wyrażeń</w:t>
            </w:r>
          </w:p>
        </w:tc>
        <w:tc>
          <w:tcPr>
            <w:tcW w:w="2501" w:type="dxa"/>
            <w:gridSpan w:val="2"/>
            <w:vAlign w:val="center"/>
          </w:tcPr>
          <w:p w:rsidR="00690BA4" w:rsidRPr="0099024F" w:rsidRDefault="00690BA4" w:rsidP="007512F7">
            <w:pPr>
              <w:spacing w:before="60" w:after="6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wykorzystać funkcję logarytmiczną do rozwiązywania zadań, o podwyższonym stopniu trudności, osadzonych w kontekście praktycznym</w:t>
            </w:r>
          </w:p>
        </w:tc>
        <w:tc>
          <w:tcPr>
            <w:tcW w:w="3028" w:type="dxa"/>
            <w:vAlign w:val="center"/>
          </w:tcPr>
          <w:p w:rsidR="00690BA4" w:rsidRPr="0099024F" w:rsidRDefault="00690BA4" w:rsidP="007512F7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potrafi w dowodach o podwyższonym stopniu trudności korzystać z twierdzeń i własności funkcji logarytmicznej</w:t>
            </w:r>
          </w:p>
        </w:tc>
      </w:tr>
      <w:tr w:rsidR="00690BA4" w:rsidRPr="004F0FD7" w:rsidTr="00915946">
        <w:trPr>
          <w:trHeight w:val="868"/>
        </w:trPr>
        <w:tc>
          <w:tcPr>
            <w:tcW w:w="2785" w:type="dxa"/>
            <w:gridSpan w:val="2"/>
            <w:vAlign w:val="center"/>
          </w:tcPr>
          <w:p w:rsidR="00690BA4" w:rsidRPr="00063AF3" w:rsidRDefault="00690BA4" w:rsidP="00CF141F">
            <w:pPr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odróżnić funkcję logarytmiczną od innej funkcji;</w:t>
            </w:r>
          </w:p>
        </w:tc>
        <w:tc>
          <w:tcPr>
            <w:tcW w:w="2513" w:type="dxa"/>
            <w:gridSpan w:val="2"/>
            <w:vAlign w:val="center"/>
          </w:tcPr>
          <w:p w:rsidR="00690BA4" w:rsidRPr="00063AF3" w:rsidRDefault="00690BA4" w:rsidP="00CF141F">
            <w:pPr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wyznacza podstawę logarytmu/liczbę logarytmowaną, gdy dana jest wartość logarytmu</w:t>
            </w:r>
          </w:p>
        </w:tc>
        <w:tc>
          <w:tcPr>
            <w:tcW w:w="3393" w:type="dxa"/>
            <w:gridSpan w:val="2"/>
            <w:vAlign w:val="center"/>
          </w:tcPr>
          <w:p w:rsidR="00690BA4" w:rsidRPr="0099024F" w:rsidRDefault="00690BA4" w:rsidP="007512F7">
            <w:pPr>
              <w:spacing w:before="60" w:after="60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rozwiązywać zadania na dowodzenie  (o średnim stopniu trudności), w których wykorzystuje wiadomości dotyczące funkcji logarytmicznej</w:t>
            </w:r>
          </w:p>
        </w:tc>
        <w:tc>
          <w:tcPr>
            <w:tcW w:w="2501" w:type="dxa"/>
            <w:gridSpan w:val="2"/>
            <w:vAlign w:val="center"/>
          </w:tcPr>
          <w:p w:rsidR="00690BA4" w:rsidRPr="0099024F" w:rsidRDefault="00690BA4" w:rsidP="007512F7">
            <w:pPr>
              <w:spacing w:before="60" w:after="6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zaznaczyć w układzie współrzędnych zbiory punktów opisane a pomocą nierówności logarytmicznych</w:t>
            </w:r>
          </w:p>
        </w:tc>
        <w:tc>
          <w:tcPr>
            <w:tcW w:w="3028" w:type="dxa"/>
            <w:vAlign w:val="center"/>
          </w:tcPr>
          <w:p w:rsidR="00690BA4" w:rsidRPr="00B26435" w:rsidRDefault="00690BA4" w:rsidP="00CF141F">
            <w:pPr>
              <w:spacing w:after="12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690BA4" w:rsidRPr="004F0FD7" w:rsidTr="00915946">
        <w:trPr>
          <w:trHeight w:val="868"/>
        </w:trPr>
        <w:tc>
          <w:tcPr>
            <w:tcW w:w="2785" w:type="dxa"/>
            <w:gridSpan w:val="2"/>
            <w:vAlign w:val="center"/>
          </w:tcPr>
          <w:p w:rsidR="00690BA4" w:rsidRPr="00063AF3" w:rsidRDefault="00690BA4" w:rsidP="00CF141F">
            <w:pPr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określić dziedzinę funkcji logarytmicznej;</w:t>
            </w:r>
          </w:p>
        </w:tc>
        <w:tc>
          <w:tcPr>
            <w:tcW w:w="2513" w:type="dxa"/>
            <w:gridSpan w:val="2"/>
            <w:vAlign w:val="center"/>
          </w:tcPr>
          <w:p w:rsidR="00690BA4" w:rsidRPr="000D48D7" w:rsidRDefault="00690BA4" w:rsidP="00271D99">
            <w:pPr>
              <w:spacing w:before="60" w:after="6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 xml:space="preserve">podaje odpowiednie założenia dla </w:t>
            </w:r>
            <w:proofErr w:type="spellStart"/>
            <w:r>
              <w:rPr>
                <w:rFonts w:ascii="Calibri" w:hAnsi="Calibri" w:cs="Calibri"/>
                <w:color w:val="00B050"/>
                <w:sz w:val="20"/>
                <w:szCs w:val="20"/>
              </w:rPr>
              <w:t>dla</w:t>
            </w:r>
            <w:proofErr w:type="spellEnd"/>
            <w:r>
              <w:rPr>
                <w:rFonts w:ascii="Calibri" w:hAnsi="Calibri" w:cs="Calibri"/>
                <w:color w:val="00B050"/>
                <w:sz w:val="20"/>
                <w:szCs w:val="20"/>
              </w:rPr>
              <w:t xml:space="preserve"> podstawy oraz liczby logarytmowanej</w:t>
            </w:r>
          </w:p>
        </w:tc>
        <w:tc>
          <w:tcPr>
            <w:tcW w:w="3393" w:type="dxa"/>
            <w:gridSpan w:val="2"/>
            <w:vAlign w:val="center"/>
          </w:tcPr>
          <w:p w:rsidR="00690BA4" w:rsidRPr="0099024F" w:rsidRDefault="00690BA4" w:rsidP="007512F7">
            <w:pPr>
              <w:spacing w:before="60" w:after="60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rozwiązywać zadania na dowodzenie (o średnim stopniu trudności), w których wykorzystuje wiadomości dotyczące funkcji logarytmicznej</w:t>
            </w:r>
          </w:p>
        </w:tc>
        <w:tc>
          <w:tcPr>
            <w:tcW w:w="2501" w:type="dxa"/>
            <w:gridSpan w:val="2"/>
            <w:vAlign w:val="center"/>
          </w:tcPr>
          <w:p w:rsidR="00690BA4" w:rsidRPr="0099024F" w:rsidRDefault="00690BA4" w:rsidP="007512F7">
            <w:pPr>
              <w:spacing w:before="60" w:after="6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rozwiązywać zadania o [podwyższonym stopniu trudności stosując własności funkcji logarytmicznych oraz poznane twierdzenia</w:t>
            </w:r>
          </w:p>
        </w:tc>
        <w:tc>
          <w:tcPr>
            <w:tcW w:w="3028" w:type="dxa"/>
          </w:tcPr>
          <w:p w:rsidR="00690BA4" w:rsidRPr="0085118D" w:rsidRDefault="00690BA4" w:rsidP="00DB70BC">
            <w:pPr>
              <w:pStyle w:val="Akapitzlist"/>
              <w:ind w:left="123"/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</w:p>
        </w:tc>
      </w:tr>
      <w:tr w:rsidR="00690BA4" w:rsidRPr="004F0FD7" w:rsidTr="00915946">
        <w:trPr>
          <w:trHeight w:val="868"/>
        </w:trPr>
        <w:tc>
          <w:tcPr>
            <w:tcW w:w="2785" w:type="dxa"/>
            <w:gridSpan w:val="2"/>
            <w:vAlign w:val="center"/>
          </w:tcPr>
          <w:p w:rsidR="00690BA4" w:rsidRPr="00063AF3" w:rsidRDefault="00690BA4" w:rsidP="00CF141F">
            <w:pPr>
              <w:spacing w:before="120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szkicować wykresy funkcji logarytmicznych dla różnych podstaw;</w:t>
            </w:r>
          </w:p>
        </w:tc>
        <w:tc>
          <w:tcPr>
            <w:tcW w:w="2513" w:type="dxa"/>
            <w:gridSpan w:val="2"/>
            <w:vAlign w:val="center"/>
          </w:tcPr>
          <w:p w:rsidR="00690BA4" w:rsidRPr="00063AF3" w:rsidRDefault="00690BA4" w:rsidP="00CF141F">
            <w:pPr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obliczyć/wyznaczyć  przybliżoną wartość logarytmu  mając przybliżenie innego logarytmu (np.  Wyznaczyć log</w:t>
            </w:r>
            <w:r w:rsidRPr="001824B9">
              <w:rPr>
                <w:rFonts w:ascii="Calibri" w:hAnsi="Calibri" w:cs="Calibri"/>
                <w:color w:val="00B050"/>
                <w:sz w:val="20"/>
                <w:szCs w:val="20"/>
                <w:vertAlign w:val="subscript"/>
              </w:rPr>
              <w:t>2</w:t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t>20 wiedząc, że log</w:t>
            </w:r>
            <w:r w:rsidRPr="00C825A0">
              <w:rPr>
                <w:rFonts w:ascii="Calibri" w:hAnsi="Calibri" w:cs="Calibri"/>
                <w:color w:val="00B050"/>
                <w:sz w:val="20"/>
                <w:szCs w:val="20"/>
                <w:vertAlign w:val="subscript"/>
              </w:rPr>
              <w:t>2</w:t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t>5 = p)</w:t>
            </w:r>
          </w:p>
        </w:tc>
        <w:tc>
          <w:tcPr>
            <w:tcW w:w="3393" w:type="dxa"/>
            <w:gridSpan w:val="2"/>
            <w:vAlign w:val="center"/>
          </w:tcPr>
          <w:p w:rsidR="00690BA4" w:rsidRPr="0099024F" w:rsidRDefault="00690BA4" w:rsidP="007512F7">
            <w:pPr>
              <w:spacing w:before="60" w:after="60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szkicować wykresy funkcji logarytmicznych z wartością bezwzględną</w:t>
            </w:r>
          </w:p>
        </w:tc>
        <w:tc>
          <w:tcPr>
            <w:tcW w:w="2501" w:type="dxa"/>
            <w:gridSpan w:val="2"/>
            <w:vAlign w:val="center"/>
          </w:tcPr>
          <w:p w:rsidR="00690BA4" w:rsidRPr="0099024F" w:rsidRDefault="00690BA4" w:rsidP="007512F7">
            <w:pPr>
              <w:spacing w:before="60" w:after="6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rozwiązywać równania i nierówności logarytmiczne wprowadzając zmienną pomocniczą;</w:t>
            </w:r>
          </w:p>
        </w:tc>
        <w:tc>
          <w:tcPr>
            <w:tcW w:w="3028" w:type="dxa"/>
          </w:tcPr>
          <w:p w:rsidR="00690BA4" w:rsidRPr="0085118D" w:rsidRDefault="00690BA4" w:rsidP="00C415E9">
            <w:pPr>
              <w:pStyle w:val="Akapitzlist"/>
              <w:ind w:left="2007"/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</w:p>
        </w:tc>
      </w:tr>
      <w:tr w:rsidR="00690BA4" w:rsidRPr="004F0FD7" w:rsidTr="00915946">
        <w:trPr>
          <w:trHeight w:val="868"/>
        </w:trPr>
        <w:tc>
          <w:tcPr>
            <w:tcW w:w="2785" w:type="dxa"/>
            <w:gridSpan w:val="2"/>
            <w:vAlign w:val="center"/>
          </w:tcPr>
          <w:p w:rsidR="00690BA4" w:rsidRPr="00063AF3" w:rsidRDefault="00690BA4" w:rsidP="00CF141F">
            <w:pPr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opisać własności funkcji logarytmicznej na podstawie jej wykresu;</w:t>
            </w:r>
          </w:p>
        </w:tc>
        <w:tc>
          <w:tcPr>
            <w:tcW w:w="2513" w:type="dxa"/>
            <w:gridSpan w:val="2"/>
            <w:vAlign w:val="center"/>
          </w:tcPr>
          <w:p w:rsidR="00690BA4" w:rsidRPr="000D48D7" w:rsidRDefault="00690BA4" w:rsidP="00271D99">
            <w:pPr>
              <w:spacing w:before="60" w:after="6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wyznaczyć wzór funkcji logarytmicznej gdy dany jest punkt należący do wykresu</w:t>
            </w:r>
          </w:p>
        </w:tc>
        <w:tc>
          <w:tcPr>
            <w:tcW w:w="3393" w:type="dxa"/>
            <w:gridSpan w:val="2"/>
            <w:vAlign w:val="center"/>
          </w:tcPr>
          <w:p w:rsidR="00690BA4" w:rsidRPr="00B26435" w:rsidRDefault="00690BA4" w:rsidP="00CF141F">
            <w:pPr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2501" w:type="dxa"/>
            <w:gridSpan w:val="2"/>
            <w:vAlign w:val="center"/>
          </w:tcPr>
          <w:p w:rsidR="00690BA4" w:rsidRPr="0099024F" w:rsidRDefault="00690BA4" w:rsidP="007512F7">
            <w:pPr>
              <w:spacing w:before="60" w:after="60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naszkicować zbiór punktów płaszczyzny spełniających dane równanie lub nierówność z dwiema niewiadomymi, w których występują logarytmy</w:t>
            </w:r>
          </w:p>
        </w:tc>
        <w:tc>
          <w:tcPr>
            <w:tcW w:w="3028" w:type="dxa"/>
          </w:tcPr>
          <w:p w:rsidR="00690BA4" w:rsidRPr="0085118D" w:rsidRDefault="00690BA4" w:rsidP="00C415E9">
            <w:pPr>
              <w:pStyle w:val="Akapitzlist"/>
              <w:ind w:left="2007"/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</w:p>
        </w:tc>
      </w:tr>
      <w:tr w:rsidR="00690BA4" w:rsidRPr="004F0FD7" w:rsidTr="00915946">
        <w:trPr>
          <w:trHeight w:val="868"/>
        </w:trPr>
        <w:tc>
          <w:tcPr>
            <w:tcW w:w="2785" w:type="dxa"/>
            <w:gridSpan w:val="2"/>
            <w:vAlign w:val="center"/>
          </w:tcPr>
          <w:p w:rsidR="00690BA4" w:rsidRPr="00063AF3" w:rsidRDefault="00690BA4" w:rsidP="00CF141F">
            <w:pPr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przekształcać wykresy funkcji logarytmicznych (S</w:t>
            </w:r>
            <w:r w:rsidRPr="001824B9">
              <w:rPr>
                <w:rFonts w:ascii="Calibri" w:hAnsi="Calibri" w:cs="Calibri"/>
                <w:color w:val="305496"/>
                <w:sz w:val="20"/>
                <w:szCs w:val="20"/>
                <w:vertAlign w:val="subscript"/>
              </w:rPr>
              <w:t>OX</w:t>
            </w:r>
            <w:r>
              <w:rPr>
                <w:rFonts w:ascii="Calibri" w:hAnsi="Calibri" w:cs="Calibri"/>
                <w:color w:val="305496"/>
                <w:sz w:val="20"/>
                <w:szCs w:val="20"/>
              </w:rPr>
              <w:t>, S</w:t>
            </w:r>
            <w:r w:rsidRPr="001824B9">
              <w:rPr>
                <w:rFonts w:ascii="Calibri" w:hAnsi="Calibri" w:cs="Calibri"/>
                <w:color w:val="305496"/>
                <w:sz w:val="20"/>
                <w:szCs w:val="20"/>
                <w:vertAlign w:val="subscript"/>
              </w:rPr>
              <w:t>OY</w:t>
            </w:r>
            <w:r>
              <w:rPr>
                <w:rFonts w:ascii="Calibri" w:hAnsi="Calibri" w:cs="Calibri"/>
                <w:color w:val="305496"/>
                <w:sz w:val="20"/>
                <w:szCs w:val="20"/>
              </w:rPr>
              <w:t>, S</w:t>
            </w:r>
            <w:r>
              <w:rPr>
                <w:rFonts w:ascii="Calibri" w:hAnsi="Calibri" w:cs="Calibri"/>
                <w:color w:val="305496"/>
                <w:sz w:val="20"/>
                <w:szCs w:val="20"/>
                <w:vertAlign w:val="subscript"/>
              </w:rPr>
              <w:t>0</w:t>
            </w:r>
            <w:r>
              <w:rPr>
                <w:rFonts w:ascii="Calibri" w:hAnsi="Calibri" w:cs="Calibri"/>
                <w:color w:val="305496"/>
                <w:sz w:val="20"/>
                <w:szCs w:val="20"/>
              </w:rPr>
              <w:t>, przesunięcie równoległe o dany wektor);</w:t>
            </w:r>
          </w:p>
        </w:tc>
        <w:tc>
          <w:tcPr>
            <w:tcW w:w="2513" w:type="dxa"/>
            <w:gridSpan w:val="2"/>
            <w:vAlign w:val="center"/>
          </w:tcPr>
          <w:p w:rsidR="00690BA4" w:rsidRPr="00063AF3" w:rsidRDefault="00690BA4" w:rsidP="00CF141F">
            <w:pPr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graficznie rozwiązywać równania, nierówności zastosowaniem wykresów funkcji logarytmicznych;</w:t>
            </w:r>
          </w:p>
        </w:tc>
        <w:tc>
          <w:tcPr>
            <w:tcW w:w="3393" w:type="dxa"/>
            <w:gridSpan w:val="2"/>
            <w:vAlign w:val="center"/>
          </w:tcPr>
          <w:p w:rsidR="00690BA4" w:rsidRPr="00B26435" w:rsidRDefault="00690BA4" w:rsidP="00CF141F">
            <w:pPr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2501" w:type="dxa"/>
            <w:gridSpan w:val="2"/>
            <w:vAlign w:val="center"/>
          </w:tcPr>
          <w:p w:rsidR="00690BA4" w:rsidRPr="00B26435" w:rsidRDefault="00690BA4" w:rsidP="00CF141F">
            <w:pP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028" w:type="dxa"/>
          </w:tcPr>
          <w:p w:rsidR="00690BA4" w:rsidRPr="0085118D" w:rsidRDefault="00690BA4" w:rsidP="00C415E9">
            <w:pPr>
              <w:pStyle w:val="Akapitzlist"/>
              <w:ind w:left="2007"/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</w:p>
        </w:tc>
      </w:tr>
      <w:tr w:rsidR="00690BA4" w:rsidRPr="004F0FD7" w:rsidTr="00915946">
        <w:trPr>
          <w:trHeight w:val="868"/>
        </w:trPr>
        <w:tc>
          <w:tcPr>
            <w:tcW w:w="2785" w:type="dxa"/>
            <w:gridSpan w:val="2"/>
            <w:vAlign w:val="center"/>
          </w:tcPr>
          <w:p w:rsidR="00690BA4" w:rsidRPr="00063AF3" w:rsidRDefault="00690BA4" w:rsidP="00CF141F">
            <w:pPr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gridSpan w:val="2"/>
            <w:vAlign w:val="center"/>
          </w:tcPr>
          <w:p w:rsidR="00690BA4" w:rsidRPr="00063AF3" w:rsidRDefault="00690BA4" w:rsidP="00CF141F">
            <w:pPr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algebraicznie rozwiązywać proste równania oraz nierówności logarytmiczne;</w:t>
            </w:r>
          </w:p>
        </w:tc>
        <w:tc>
          <w:tcPr>
            <w:tcW w:w="3393" w:type="dxa"/>
            <w:gridSpan w:val="2"/>
            <w:vAlign w:val="center"/>
          </w:tcPr>
          <w:p w:rsidR="00690BA4" w:rsidRPr="00B26435" w:rsidRDefault="00690BA4" w:rsidP="00CF141F">
            <w:pPr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2501" w:type="dxa"/>
            <w:gridSpan w:val="2"/>
            <w:vAlign w:val="center"/>
          </w:tcPr>
          <w:p w:rsidR="00690BA4" w:rsidRPr="00B26435" w:rsidRDefault="00690BA4" w:rsidP="00CF141F">
            <w:pP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028" w:type="dxa"/>
          </w:tcPr>
          <w:p w:rsidR="00690BA4" w:rsidRPr="0085118D" w:rsidRDefault="00690BA4" w:rsidP="00C415E9">
            <w:pPr>
              <w:pStyle w:val="Akapitzlist"/>
              <w:ind w:left="2007"/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</w:p>
        </w:tc>
      </w:tr>
      <w:tr w:rsidR="00690BA4" w:rsidRPr="004F0FD7" w:rsidTr="00915946">
        <w:trPr>
          <w:trHeight w:val="868"/>
        </w:trPr>
        <w:tc>
          <w:tcPr>
            <w:tcW w:w="2785" w:type="dxa"/>
            <w:gridSpan w:val="2"/>
            <w:vAlign w:val="center"/>
          </w:tcPr>
          <w:p w:rsidR="00690BA4" w:rsidRPr="00063AF3" w:rsidRDefault="00690BA4" w:rsidP="00CF141F">
            <w:pPr>
              <w:spacing w:before="120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gridSpan w:val="2"/>
            <w:vAlign w:val="center"/>
          </w:tcPr>
          <w:p w:rsidR="00690BA4" w:rsidRPr="00063AF3" w:rsidRDefault="00690BA4" w:rsidP="00CF141F">
            <w:pPr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rozwiązuje zadania tekstowe osadzone w kontekście praktycznym, w których wykorzystuje umiejętność rozwiązywania prostych równań i nierówności wykładniczych oraz logarytmicznych (lokaty bankowe, rozpad substancji promieniotwórczych itp.)</w:t>
            </w:r>
          </w:p>
        </w:tc>
        <w:tc>
          <w:tcPr>
            <w:tcW w:w="3393" w:type="dxa"/>
            <w:gridSpan w:val="2"/>
            <w:vAlign w:val="center"/>
          </w:tcPr>
          <w:p w:rsidR="00690BA4" w:rsidRPr="00B26435" w:rsidRDefault="00690BA4" w:rsidP="00CF141F">
            <w:pPr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2501" w:type="dxa"/>
            <w:gridSpan w:val="2"/>
            <w:vAlign w:val="center"/>
          </w:tcPr>
          <w:p w:rsidR="00690BA4" w:rsidRPr="00B26435" w:rsidRDefault="00690BA4" w:rsidP="00CF141F">
            <w:pPr>
              <w:spacing w:after="120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028" w:type="dxa"/>
          </w:tcPr>
          <w:p w:rsidR="00690BA4" w:rsidRPr="0085118D" w:rsidRDefault="00690BA4" w:rsidP="00C415E9">
            <w:pPr>
              <w:pStyle w:val="Akapitzlist"/>
              <w:ind w:left="2007"/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</w:p>
        </w:tc>
      </w:tr>
      <w:tr w:rsidR="00690BA4" w:rsidRPr="004F0FD7" w:rsidTr="00915946">
        <w:trPr>
          <w:trHeight w:val="868"/>
        </w:trPr>
        <w:tc>
          <w:tcPr>
            <w:tcW w:w="2785" w:type="dxa"/>
            <w:gridSpan w:val="2"/>
            <w:vAlign w:val="center"/>
          </w:tcPr>
          <w:p w:rsidR="00690BA4" w:rsidRPr="00063AF3" w:rsidRDefault="00690BA4" w:rsidP="00CF141F">
            <w:pPr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gridSpan w:val="2"/>
            <w:vAlign w:val="center"/>
          </w:tcPr>
          <w:p w:rsidR="00690BA4" w:rsidRPr="000D48D7" w:rsidRDefault="00690BA4" w:rsidP="00271D99">
            <w:pPr>
              <w:spacing w:before="60" w:after="6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posługuje się funkcjami wykładniczymi oraz funkcjami logarytmicznymi do opisu zjawisk fizycznych, chemicznych itp.</w:t>
            </w:r>
          </w:p>
        </w:tc>
        <w:tc>
          <w:tcPr>
            <w:tcW w:w="3393" w:type="dxa"/>
            <w:gridSpan w:val="2"/>
            <w:vAlign w:val="center"/>
          </w:tcPr>
          <w:p w:rsidR="00690BA4" w:rsidRPr="00B26435" w:rsidRDefault="00690BA4" w:rsidP="00CF141F">
            <w:pPr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2501" w:type="dxa"/>
            <w:gridSpan w:val="2"/>
            <w:vAlign w:val="center"/>
          </w:tcPr>
          <w:p w:rsidR="00690BA4" w:rsidRPr="00B26435" w:rsidRDefault="00690BA4" w:rsidP="00CF141F">
            <w:pP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028" w:type="dxa"/>
          </w:tcPr>
          <w:p w:rsidR="00690BA4" w:rsidRPr="0085118D" w:rsidRDefault="00690BA4" w:rsidP="00C415E9">
            <w:pPr>
              <w:pStyle w:val="Akapitzlist"/>
              <w:ind w:left="2007"/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</w:p>
        </w:tc>
      </w:tr>
      <w:tr w:rsidR="00690BA4" w:rsidRPr="004F0FD7" w:rsidTr="00915946">
        <w:trPr>
          <w:trHeight w:val="868"/>
        </w:trPr>
        <w:tc>
          <w:tcPr>
            <w:tcW w:w="2785" w:type="dxa"/>
            <w:gridSpan w:val="2"/>
            <w:vAlign w:val="center"/>
          </w:tcPr>
          <w:p w:rsidR="00690BA4" w:rsidRPr="00E1160E" w:rsidRDefault="00690BA4" w:rsidP="00542327">
            <w:pPr>
              <w:pStyle w:val="Akapitzli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gridSpan w:val="2"/>
          </w:tcPr>
          <w:p w:rsidR="00690BA4" w:rsidRPr="00233ECF" w:rsidRDefault="00690BA4" w:rsidP="00A5456B">
            <w:pPr>
              <w:pStyle w:val="Akapitzlist"/>
              <w:spacing w:after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393" w:type="dxa"/>
            <w:gridSpan w:val="2"/>
          </w:tcPr>
          <w:p w:rsidR="00690BA4" w:rsidRPr="0001658C" w:rsidRDefault="00690BA4" w:rsidP="00C415E9">
            <w:pPr>
              <w:ind w:left="360"/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501" w:type="dxa"/>
            <w:gridSpan w:val="2"/>
          </w:tcPr>
          <w:p w:rsidR="00690BA4" w:rsidRPr="0001658C" w:rsidRDefault="00690BA4" w:rsidP="00A5456B">
            <w:pPr>
              <w:pStyle w:val="Akapitzli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028" w:type="dxa"/>
          </w:tcPr>
          <w:p w:rsidR="00690BA4" w:rsidRPr="0085118D" w:rsidRDefault="00690BA4" w:rsidP="00C415E9">
            <w:pPr>
              <w:pStyle w:val="Akapitzlist"/>
              <w:ind w:left="2007"/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</w:p>
        </w:tc>
      </w:tr>
      <w:tr w:rsidR="00690BA4" w:rsidRPr="004F0FD7" w:rsidTr="105A1C61">
        <w:trPr>
          <w:trHeight w:val="557"/>
        </w:trPr>
        <w:tc>
          <w:tcPr>
            <w:tcW w:w="14220" w:type="dxa"/>
            <w:gridSpan w:val="9"/>
            <w:vAlign w:val="center"/>
          </w:tcPr>
          <w:p w:rsidR="00690BA4" w:rsidRPr="0085118D" w:rsidRDefault="00690BA4" w:rsidP="00CF141F">
            <w:pPr>
              <w:pStyle w:val="Akapitzlist"/>
              <w:ind w:left="1080"/>
              <w:jc w:val="center"/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bCs/>
                <w:color w:val="E36C0A" w:themeColor="accent6" w:themeShade="BF"/>
                <w:sz w:val="28"/>
                <w:szCs w:val="28"/>
              </w:rPr>
              <w:t>III. ELEMENTY STATYSTYKI</w:t>
            </w:r>
          </w:p>
        </w:tc>
      </w:tr>
      <w:tr w:rsidR="00690BA4" w:rsidRPr="004F0FD7" w:rsidTr="00915946">
        <w:trPr>
          <w:trHeight w:val="1190"/>
        </w:trPr>
        <w:tc>
          <w:tcPr>
            <w:tcW w:w="2785" w:type="dxa"/>
            <w:gridSpan w:val="2"/>
            <w:vAlign w:val="center"/>
          </w:tcPr>
          <w:p w:rsidR="00690BA4" w:rsidRPr="0099024F" w:rsidRDefault="00690BA4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305496"/>
                <w:sz w:val="20"/>
                <w:szCs w:val="20"/>
              </w:rPr>
              <w:t>zna podstawowe pojęcia statystyki opisowej: obserwacja statystyczna, populacja generalna, próba, liczebność próby, cecha statystyczna (mierzalna, niemierzalna)</w:t>
            </w:r>
          </w:p>
        </w:tc>
        <w:tc>
          <w:tcPr>
            <w:tcW w:w="2513" w:type="dxa"/>
            <w:gridSpan w:val="2"/>
            <w:vAlign w:val="center"/>
          </w:tcPr>
          <w:p w:rsidR="00690BA4" w:rsidRPr="0099024F" w:rsidRDefault="00690BA4" w:rsidP="007512F7">
            <w:pPr>
              <w:spacing w:before="60" w:after="6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00B050"/>
                <w:sz w:val="20"/>
                <w:szCs w:val="20"/>
              </w:rPr>
              <w:t>potrafi interpretować dane statystyczne odczytane z tabel, diagramów i wykresów</w:t>
            </w:r>
          </w:p>
        </w:tc>
        <w:tc>
          <w:tcPr>
            <w:tcW w:w="3393" w:type="dxa"/>
            <w:gridSpan w:val="2"/>
            <w:vAlign w:val="center"/>
          </w:tcPr>
          <w:p w:rsidR="00690BA4" w:rsidRPr="008516A6" w:rsidRDefault="00690BA4" w:rsidP="007512F7">
            <w:pPr>
              <w:spacing w:before="60" w:after="60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C65911"/>
                <w:sz w:val="20"/>
                <w:szCs w:val="20"/>
              </w:rPr>
              <w:t>potrafi rozwiązywać zadania ze statystyki opisowej o średnim stopniu trudności.</w:t>
            </w:r>
          </w:p>
        </w:tc>
        <w:tc>
          <w:tcPr>
            <w:tcW w:w="2501" w:type="dxa"/>
            <w:gridSpan w:val="2"/>
            <w:vAlign w:val="center"/>
          </w:tcPr>
          <w:p w:rsidR="00690BA4" w:rsidRPr="008516A6" w:rsidRDefault="00690BA4" w:rsidP="007512F7">
            <w:pPr>
              <w:spacing w:before="60" w:after="6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potrafi stosować wiadomości ze statystyki w różnych nietypowych zadaniach </w:t>
            </w:r>
            <w:proofErr w:type="spellStart"/>
            <w:r>
              <w:rPr>
                <w:rFonts w:ascii="Calibri" w:hAnsi="Calibri" w:cs="Calibri"/>
                <w:color w:val="FF0000"/>
                <w:sz w:val="20"/>
                <w:szCs w:val="20"/>
              </w:rPr>
              <w:t>zadaniach</w:t>
            </w:r>
            <w:proofErr w:type="spellEnd"/>
          </w:p>
        </w:tc>
        <w:tc>
          <w:tcPr>
            <w:tcW w:w="3028" w:type="dxa"/>
          </w:tcPr>
          <w:p w:rsidR="00690BA4" w:rsidRPr="0085118D" w:rsidRDefault="00690BA4" w:rsidP="007512F7">
            <w:pPr>
              <w:pStyle w:val="Akapitzlist"/>
              <w:ind w:left="2007"/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</w:p>
        </w:tc>
      </w:tr>
      <w:tr w:rsidR="00690BA4" w:rsidRPr="004F0FD7" w:rsidTr="006C6D87">
        <w:trPr>
          <w:trHeight w:val="1190"/>
        </w:trPr>
        <w:tc>
          <w:tcPr>
            <w:tcW w:w="2785" w:type="dxa"/>
            <w:gridSpan w:val="2"/>
            <w:vAlign w:val="center"/>
          </w:tcPr>
          <w:p w:rsidR="00690BA4" w:rsidRPr="0099024F" w:rsidRDefault="00690BA4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i rozumie pojęcie skali centylowej</w:t>
            </w:r>
          </w:p>
        </w:tc>
        <w:tc>
          <w:tcPr>
            <w:tcW w:w="2513" w:type="dxa"/>
            <w:gridSpan w:val="2"/>
            <w:vAlign w:val="center"/>
          </w:tcPr>
          <w:p w:rsidR="00690BA4" w:rsidRPr="0099024F" w:rsidRDefault="00690BA4" w:rsidP="007512F7">
            <w:pPr>
              <w:spacing w:before="60" w:after="6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00B050"/>
                <w:sz w:val="20"/>
                <w:szCs w:val="20"/>
              </w:rPr>
              <w:t>potrafi określać zależności między odczytanymi danymi;</w:t>
            </w:r>
          </w:p>
        </w:tc>
        <w:tc>
          <w:tcPr>
            <w:tcW w:w="3393" w:type="dxa"/>
            <w:gridSpan w:val="2"/>
            <w:vAlign w:val="center"/>
          </w:tcPr>
          <w:p w:rsidR="00690BA4" w:rsidRPr="008516A6" w:rsidRDefault="00690BA4" w:rsidP="007512F7">
            <w:pPr>
              <w:spacing w:before="60" w:after="60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oblicza średnią arytmetyczną danych przedstawionych w niestandardowy sposób</w:t>
            </w:r>
          </w:p>
        </w:tc>
        <w:tc>
          <w:tcPr>
            <w:tcW w:w="2501" w:type="dxa"/>
            <w:gridSpan w:val="2"/>
            <w:vAlign w:val="center"/>
          </w:tcPr>
          <w:p w:rsidR="00690BA4" w:rsidRPr="008516A6" w:rsidRDefault="00690BA4" w:rsidP="007512F7">
            <w:pPr>
              <w:spacing w:before="60" w:after="6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wykorzystuje w zadaniach o podwyższonym stopniu trudności pojęcia statystyczne</w:t>
            </w:r>
          </w:p>
        </w:tc>
        <w:tc>
          <w:tcPr>
            <w:tcW w:w="3028" w:type="dxa"/>
          </w:tcPr>
          <w:p w:rsidR="00690BA4" w:rsidRPr="0085118D" w:rsidRDefault="00690BA4" w:rsidP="007512F7">
            <w:pPr>
              <w:pStyle w:val="Akapitzlist"/>
              <w:ind w:left="2007"/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</w:p>
        </w:tc>
      </w:tr>
      <w:tr w:rsidR="00690BA4" w:rsidRPr="004F0FD7" w:rsidTr="00F80C49">
        <w:trPr>
          <w:trHeight w:val="1190"/>
        </w:trPr>
        <w:tc>
          <w:tcPr>
            <w:tcW w:w="2785" w:type="dxa"/>
            <w:gridSpan w:val="2"/>
            <w:vAlign w:val="center"/>
          </w:tcPr>
          <w:p w:rsidR="00690BA4" w:rsidRPr="0099024F" w:rsidRDefault="00690BA4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lastRenderedPageBreak/>
              <w:t xml:space="preserve">zna i rozumie pojęcie średniej arytmetycznej, średniej ważonej, wariancji i odchylenia standardowego, </w:t>
            </w:r>
          </w:p>
        </w:tc>
        <w:tc>
          <w:tcPr>
            <w:tcW w:w="2513" w:type="dxa"/>
            <w:gridSpan w:val="2"/>
            <w:vAlign w:val="center"/>
          </w:tcPr>
          <w:p w:rsidR="00690BA4" w:rsidRPr="0099024F" w:rsidRDefault="00690BA4" w:rsidP="007512F7">
            <w:pPr>
              <w:spacing w:before="60" w:after="6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00B050"/>
                <w:sz w:val="20"/>
                <w:szCs w:val="20"/>
              </w:rPr>
              <w:t>potrafi interpretować średnią arytmetyczną, średnią ważoną, medianę i odchylenie standardowe</w:t>
            </w:r>
          </w:p>
        </w:tc>
        <w:tc>
          <w:tcPr>
            <w:tcW w:w="3393" w:type="dxa"/>
            <w:gridSpan w:val="2"/>
            <w:vAlign w:val="center"/>
          </w:tcPr>
          <w:p w:rsidR="00690BA4" w:rsidRPr="008516A6" w:rsidRDefault="00690BA4" w:rsidP="007512F7">
            <w:pPr>
              <w:spacing w:before="60" w:after="60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oblicza odchylenie standardowe i wariancję danych przedstawionych w niestandardowy sposób</w:t>
            </w:r>
          </w:p>
        </w:tc>
        <w:tc>
          <w:tcPr>
            <w:tcW w:w="2501" w:type="dxa"/>
            <w:gridSpan w:val="2"/>
            <w:vAlign w:val="center"/>
          </w:tcPr>
          <w:p w:rsidR="00690BA4" w:rsidRPr="00B26435" w:rsidRDefault="00690BA4" w:rsidP="007512F7">
            <w:pPr>
              <w:spacing w:after="120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028" w:type="dxa"/>
          </w:tcPr>
          <w:p w:rsidR="00690BA4" w:rsidRPr="0085118D" w:rsidRDefault="00690BA4" w:rsidP="007512F7">
            <w:pPr>
              <w:pStyle w:val="Akapitzlist"/>
              <w:ind w:left="2007"/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</w:p>
        </w:tc>
      </w:tr>
      <w:tr w:rsidR="00690BA4" w:rsidRPr="004F0FD7" w:rsidTr="00D842AA">
        <w:trPr>
          <w:trHeight w:val="1190"/>
        </w:trPr>
        <w:tc>
          <w:tcPr>
            <w:tcW w:w="2785" w:type="dxa"/>
            <w:gridSpan w:val="2"/>
            <w:vAlign w:val="center"/>
          </w:tcPr>
          <w:p w:rsidR="00690BA4" w:rsidRPr="0099024F" w:rsidRDefault="00690BA4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potrafi odczytywać dane statystyczne z tabel, diagramów</w:t>
            </w: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br/>
              <w:t xml:space="preserve"> i wykresów</w:t>
            </w:r>
          </w:p>
        </w:tc>
        <w:tc>
          <w:tcPr>
            <w:tcW w:w="2513" w:type="dxa"/>
            <w:gridSpan w:val="2"/>
            <w:vAlign w:val="center"/>
          </w:tcPr>
          <w:p w:rsidR="00690BA4" w:rsidRPr="0099024F" w:rsidRDefault="00690BA4" w:rsidP="007512F7">
            <w:pPr>
              <w:spacing w:before="60" w:after="6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wykorzystuje w zadaniach średnią arytmetyczną</w:t>
            </w:r>
          </w:p>
        </w:tc>
        <w:tc>
          <w:tcPr>
            <w:tcW w:w="3393" w:type="dxa"/>
            <w:gridSpan w:val="2"/>
            <w:vAlign w:val="center"/>
          </w:tcPr>
          <w:p w:rsidR="00690BA4" w:rsidRPr="008516A6" w:rsidRDefault="00690BA4" w:rsidP="007512F7">
            <w:pPr>
              <w:spacing w:before="60" w:after="60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rozwiązuje nietypowe zadania w których występuje średnia ważona</w:t>
            </w:r>
          </w:p>
        </w:tc>
        <w:tc>
          <w:tcPr>
            <w:tcW w:w="2501" w:type="dxa"/>
            <w:gridSpan w:val="2"/>
          </w:tcPr>
          <w:p w:rsidR="00690BA4" w:rsidRPr="0001658C" w:rsidRDefault="00690BA4" w:rsidP="007512F7">
            <w:pPr>
              <w:pStyle w:val="Akapitzli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028" w:type="dxa"/>
          </w:tcPr>
          <w:p w:rsidR="00690BA4" w:rsidRPr="0085118D" w:rsidRDefault="00690BA4" w:rsidP="007512F7">
            <w:pPr>
              <w:pStyle w:val="Akapitzlist"/>
              <w:ind w:left="2007"/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</w:p>
        </w:tc>
      </w:tr>
      <w:tr w:rsidR="00690BA4" w:rsidRPr="004F0FD7" w:rsidTr="006C6D87">
        <w:trPr>
          <w:trHeight w:val="1190"/>
        </w:trPr>
        <w:tc>
          <w:tcPr>
            <w:tcW w:w="2785" w:type="dxa"/>
            <w:gridSpan w:val="2"/>
            <w:vAlign w:val="center"/>
          </w:tcPr>
          <w:p w:rsidR="00690BA4" w:rsidRPr="0099024F" w:rsidRDefault="00690BA4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potrafi przedstawiać dane empiryczne w postaci tabel, diagramów i wykresów;</w:t>
            </w:r>
          </w:p>
        </w:tc>
        <w:tc>
          <w:tcPr>
            <w:tcW w:w="2513" w:type="dxa"/>
            <w:gridSpan w:val="2"/>
            <w:vAlign w:val="center"/>
          </w:tcPr>
          <w:p w:rsidR="00690BA4" w:rsidRPr="0099024F" w:rsidRDefault="00690BA4" w:rsidP="007512F7">
            <w:pPr>
              <w:spacing w:before="60" w:after="6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wykorzystuje w zadaniach medianę i dominantę</w:t>
            </w:r>
          </w:p>
        </w:tc>
        <w:tc>
          <w:tcPr>
            <w:tcW w:w="3393" w:type="dxa"/>
            <w:gridSpan w:val="2"/>
            <w:vAlign w:val="center"/>
          </w:tcPr>
          <w:p w:rsidR="00690BA4" w:rsidRPr="00B26435" w:rsidRDefault="001F2FC3" w:rsidP="007512F7">
            <w:pPr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interpretować dane statystyczne, ze szczególnym uwzględnieniem miar rozrzutu oraz skali centylowej</w:t>
            </w:r>
          </w:p>
        </w:tc>
        <w:tc>
          <w:tcPr>
            <w:tcW w:w="2501" w:type="dxa"/>
            <w:gridSpan w:val="2"/>
          </w:tcPr>
          <w:p w:rsidR="00690BA4" w:rsidRPr="0001658C" w:rsidRDefault="00690BA4" w:rsidP="007512F7">
            <w:pPr>
              <w:pStyle w:val="Akapitzli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028" w:type="dxa"/>
          </w:tcPr>
          <w:p w:rsidR="00690BA4" w:rsidRPr="0085118D" w:rsidRDefault="00690BA4" w:rsidP="007512F7">
            <w:pPr>
              <w:pStyle w:val="Akapitzlist"/>
              <w:ind w:left="2007"/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</w:p>
        </w:tc>
      </w:tr>
      <w:tr w:rsidR="00690BA4" w:rsidRPr="004F0FD7" w:rsidTr="006C6D87">
        <w:trPr>
          <w:trHeight w:val="1190"/>
        </w:trPr>
        <w:tc>
          <w:tcPr>
            <w:tcW w:w="2785" w:type="dxa"/>
            <w:gridSpan w:val="2"/>
            <w:vAlign w:val="center"/>
          </w:tcPr>
          <w:p w:rsidR="00690BA4" w:rsidRPr="0099024F" w:rsidRDefault="00690BA4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potrafi interpretować wymienione wyżej parametry statystyczne.</w:t>
            </w:r>
          </w:p>
        </w:tc>
        <w:tc>
          <w:tcPr>
            <w:tcW w:w="2513" w:type="dxa"/>
            <w:gridSpan w:val="2"/>
            <w:vAlign w:val="center"/>
          </w:tcPr>
          <w:p w:rsidR="00690BA4" w:rsidRPr="0099024F" w:rsidRDefault="00690BA4" w:rsidP="007512F7">
            <w:pPr>
              <w:spacing w:before="60" w:after="6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korzystać ze skali centylowej</w:t>
            </w:r>
          </w:p>
        </w:tc>
        <w:tc>
          <w:tcPr>
            <w:tcW w:w="3393" w:type="dxa"/>
            <w:gridSpan w:val="2"/>
            <w:vAlign w:val="center"/>
          </w:tcPr>
          <w:p w:rsidR="00690BA4" w:rsidRPr="00233ECF" w:rsidRDefault="00690BA4" w:rsidP="00233ECF">
            <w:pPr>
              <w:rPr>
                <w:lang w:eastAsia="pl-PL"/>
              </w:rPr>
            </w:pPr>
          </w:p>
        </w:tc>
        <w:tc>
          <w:tcPr>
            <w:tcW w:w="2501" w:type="dxa"/>
            <w:gridSpan w:val="2"/>
          </w:tcPr>
          <w:p w:rsidR="00690BA4" w:rsidRPr="0085118D" w:rsidRDefault="00690BA4" w:rsidP="00166A07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028" w:type="dxa"/>
          </w:tcPr>
          <w:p w:rsidR="00690BA4" w:rsidRPr="0085118D" w:rsidRDefault="00690BA4" w:rsidP="00233ECF">
            <w:pPr>
              <w:pStyle w:val="Akapitzlist"/>
              <w:spacing w:line="360" w:lineRule="auto"/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</w:p>
        </w:tc>
      </w:tr>
      <w:tr w:rsidR="00690BA4" w:rsidRPr="004F0FD7" w:rsidTr="006C6D87">
        <w:trPr>
          <w:trHeight w:val="1190"/>
        </w:trPr>
        <w:tc>
          <w:tcPr>
            <w:tcW w:w="2785" w:type="dxa"/>
            <w:gridSpan w:val="2"/>
            <w:vAlign w:val="center"/>
          </w:tcPr>
          <w:p w:rsidR="00690BA4" w:rsidRPr="0099024F" w:rsidRDefault="00690BA4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policzyć średnią arytmetyczną zestawu danych</w:t>
            </w:r>
          </w:p>
        </w:tc>
        <w:tc>
          <w:tcPr>
            <w:tcW w:w="2513" w:type="dxa"/>
            <w:gridSpan w:val="2"/>
            <w:vAlign w:val="center"/>
          </w:tcPr>
          <w:p w:rsidR="00690BA4" w:rsidRPr="0099024F" w:rsidRDefault="00690BA4" w:rsidP="007512F7">
            <w:pPr>
              <w:spacing w:before="60" w:after="6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wyznacza modę i medianę danych przedstawionych diagramami</w:t>
            </w:r>
          </w:p>
        </w:tc>
        <w:tc>
          <w:tcPr>
            <w:tcW w:w="3393" w:type="dxa"/>
            <w:gridSpan w:val="2"/>
            <w:vAlign w:val="center"/>
          </w:tcPr>
          <w:p w:rsidR="00690BA4" w:rsidRPr="00233ECF" w:rsidRDefault="00690BA4" w:rsidP="00233ECF">
            <w:pPr>
              <w:rPr>
                <w:lang w:eastAsia="pl-PL"/>
              </w:rPr>
            </w:pPr>
          </w:p>
        </w:tc>
        <w:tc>
          <w:tcPr>
            <w:tcW w:w="2501" w:type="dxa"/>
            <w:gridSpan w:val="2"/>
          </w:tcPr>
          <w:p w:rsidR="00690BA4" w:rsidRPr="0085118D" w:rsidRDefault="00690BA4" w:rsidP="00166A07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028" w:type="dxa"/>
          </w:tcPr>
          <w:p w:rsidR="00690BA4" w:rsidRPr="0085118D" w:rsidRDefault="00690BA4" w:rsidP="00233ECF">
            <w:pPr>
              <w:pStyle w:val="Akapitzlist"/>
              <w:spacing w:line="360" w:lineRule="auto"/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</w:p>
        </w:tc>
      </w:tr>
      <w:tr w:rsidR="00690BA4" w:rsidRPr="004F0FD7" w:rsidTr="006C6D87">
        <w:trPr>
          <w:trHeight w:val="1190"/>
        </w:trPr>
        <w:tc>
          <w:tcPr>
            <w:tcW w:w="2785" w:type="dxa"/>
            <w:gridSpan w:val="2"/>
            <w:vAlign w:val="center"/>
          </w:tcPr>
          <w:p w:rsidR="00690BA4" w:rsidRPr="0099024F" w:rsidRDefault="00690BA4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wyznacza medianę i dominantę zestawu danych</w:t>
            </w:r>
          </w:p>
        </w:tc>
        <w:tc>
          <w:tcPr>
            <w:tcW w:w="2513" w:type="dxa"/>
            <w:gridSpan w:val="2"/>
            <w:vAlign w:val="center"/>
          </w:tcPr>
          <w:p w:rsidR="00690BA4" w:rsidRPr="0099024F" w:rsidRDefault="00690BA4" w:rsidP="007512F7">
            <w:pPr>
              <w:spacing w:before="60" w:after="6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wyznacza modę i medianę pogrupowanych danych</w:t>
            </w:r>
          </w:p>
        </w:tc>
        <w:tc>
          <w:tcPr>
            <w:tcW w:w="3393" w:type="dxa"/>
            <w:gridSpan w:val="2"/>
            <w:vAlign w:val="center"/>
          </w:tcPr>
          <w:p w:rsidR="00690BA4" w:rsidRPr="00233ECF" w:rsidRDefault="00690BA4" w:rsidP="00233ECF">
            <w:pPr>
              <w:rPr>
                <w:lang w:eastAsia="pl-PL"/>
              </w:rPr>
            </w:pPr>
          </w:p>
        </w:tc>
        <w:tc>
          <w:tcPr>
            <w:tcW w:w="2501" w:type="dxa"/>
            <w:gridSpan w:val="2"/>
          </w:tcPr>
          <w:p w:rsidR="00690BA4" w:rsidRPr="0085118D" w:rsidRDefault="00690BA4" w:rsidP="00166A07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028" w:type="dxa"/>
          </w:tcPr>
          <w:p w:rsidR="00690BA4" w:rsidRPr="0085118D" w:rsidRDefault="00690BA4" w:rsidP="00233ECF">
            <w:pPr>
              <w:pStyle w:val="Akapitzlist"/>
              <w:spacing w:line="360" w:lineRule="auto"/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</w:p>
        </w:tc>
      </w:tr>
      <w:tr w:rsidR="00690BA4" w:rsidRPr="004F0FD7" w:rsidTr="006C6D87">
        <w:trPr>
          <w:trHeight w:val="1190"/>
        </w:trPr>
        <w:tc>
          <w:tcPr>
            <w:tcW w:w="2785" w:type="dxa"/>
            <w:gridSpan w:val="2"/>
            <w:vAlign w:val="center"/>
          </w:tcPr>
          <w:p w:rsidR="00690BA4" w:rsidRPr="0099024F" w:rsidRDefault="00690BA4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obliczyć wariancję i odchylenie standardowe zestawu danych</w:t>
            </w:r>
          </w:p>
        </w:tc>
        <w:tc>
          <w:tcPr>
            <w:tcW w:w="2513" w:type="dxa"/>
            <w:gridSpan w:val="2"/>
            <w:vAlign w:val="center"/>
          </w:tcPr>
          <w:p w:rsidR="00690BA4" w:rsidRPr="0099024F" w:rsidRDefault="00690BA4" w:rsidP="007512F7">
            <w:pPr>
              <w:spacing w:before="60" w:after="6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obliczyć wariancję i odchylenie standardowe zestawu danych przedstawionych różnymi sposobami</w:t>
            </w:r>
          </w:p>
        </w:tc>
        <w:tc>
          <w:tcPr>
            <w:tcW w:w="3393" w:type="dxa"/>
            <w:gridSpan w:val="2"/>
            <w:vAlign w:val="center"/>
          </w:tcPr>
          <w:p w:rsidR="00690BA4" w:rsidRPr="00233ECF" w:rsidRDefault="00690BA4" w:rsidP="00233ECF">
            <w:pPr>
              <w:rPr>
                <w:lang w:eastAsia="pl-PL"/>
              </w:rPr>
            </w:pPr>
          </w:p>
        </w:tc>
        <w:tc>
          <w:tcPr>
            <w:tcW w:w="2501" w:type="dxa"/>
            <w:gridSpan w:val="2"/>
          </w:tcPr>
          <w:p w:rsidR="00690BA4" w:rsidRPr="0085118D" w:rsidRDefault="00690BA4" w:rsidP="00166A07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028" w:type="dxa"/>
          </w:tcPr>
          <w:p w:rsidR="00690BA4" w:rsidRPr="0085118D" w:rsidRDefault="00690BA4" w:rsidP="00233ECF">
            <w:pPr>
              <w:pStyle w:val="Akapitzlist"/>
              <w:spacing w:line="360" w:lineRule="auto"/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</w:p>
        </w:tc>
      </w:tr>
      <w:tr w:rsidR="00690BA4" w:rsidRPr="004F0FD7" w:rsidTr="006C6D87">
        <w:trPr>
          <w:trHeight w:val="1190"/>
        </w:trPr>
        <w:tc>
          <w:tcPr>
            <w:tcW w:w="2785" w:type="dxa"/>
            <w:gridSpan w:val="2"/>
            <w:vAlign w:val="center"/>
          </w:tcPr>
          <w:p w:rsidR="00690BA4" w:rsidRPr="0099024F" w:rsidRDefault="00690BA4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obliczyć średnią ważoną zestawu liczb z podanymi wagami</w:t>
            </w:r>
          </w:p>
        </w:tc>
        <w:tc>
          <w:tcPr>
            <w:tcW w:w="2513" w:type="dxa"/>
            <w:gridSpan w:val="2"/>
            <w:vAlign w:val="center"/>
          </w:tcPr>
          <w:p w:rsidR="00690BA4" w:rsidRPr="0099024F" w:rsidRDefault="00690BA4" w:rsidP="007512F7">
            <w:pPr>
              <w:spacing w:before="60" w:after="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stosuje w zadaniach średnią ważoną</w:t>
            </w:r>
          </w:p>
        </w:tc>
        <w:tc>
          <w:tcPr>
            <w:tcW w:w="3393" w:type="dxa"/>
            <w:gridSpan w:val="2"/>
            <w:vAlign w:val="center"/>
          </w:tcPr>
          <w:p w:rsidR="00690BA4" w:rsidRPr="00233ECF" w:rsidRDefault="00690BA4" w:rsidP="00233ECF">
            <w:pPr>
              <w:rPr>
                <w:lang w:eastAsia="pl-PL"/>
              </w:rPr>
            </w:pPr>
          </w:p>
        </w:tc>
        <w:tc>
          <w:tcPr>
            <w:tcW w:w="2501" w:type="dxa"/>
            <w:gridSpan w:val="2"/>
          </w:tcPr>
          <w:p w:rsidR="00690BA4" w:rsidRPr="0085118D" w:rsidRDefault="00690BA4" w:rsidP="00166A07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028" w:type="dxa"/>
          </w:tcPr>
          <w:p w:rsidR="00690BA4" w:rsidRPr="0085118D" w:rsidRDefault="00690BA4" w:rsidP="00233ECF">
            <w:pPr>
              <w:pStyle w:val="Akapitzlist"/>
              <w:spacing w:line="360" w:lineRule="auto"/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</w:p>
        </w:tc>
      </w:tr>
      <w:tr w:rsidR="00690BA4" w:rsidRPr="004F0FD7" w:rsidTr="006C6D87">
        <w:trPr>
          <w:trHeight w:val="1190"/>
        </w:trPr>
        <w:tc>
          <w:tcPr>
            <w:tcW w:w="2785" w:type="dxa"/>
            <w:gridSpan w:val="2"/>
            <w:vAlign w:val="center"/>
          </w:tcPr>
          <w:p w:rsidR="00690BA4" w:rsidRDefault="00690BA4" w:rsidP="007512F7">
            <w:pPr>
              <w:spacing w:before="60" w:after="60"/>
              <w:rPr>
                <w:rFonts w:ascii="Calibri" w:hAnsi="Calibri" w:cs="Calibri"/>
                <w:color w:val="305496"/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vAlign w:val="center"/>
          </w:tcPr>
          <w:p w:rsidR="00690BA4" w:rsidRDefault="00690BA4" w:rsidP="007512F7">
            <w:pPr>
              <w:spacing w:before="60" w:after="60"/>
              <w:rPr>
                <w:rFonts w:ascii="Calibri" w:hAnsi="Calibri" w:cs="Calibri"/>
                <w:color w:val="00B050"/>
                <w:sz w:val="20"/>
                <w:szCs w:val="20"/>
              </w:rPr>
            </w:pPr>
          </w:p>
        </w:tc>
        <w:tc>
          <w:tcPr>
            <w:tcW w:w="3393" w:type="dxa"/>
            <w:gridSpan w:val="2"/>
            <w:vAlign w:val="center"/>
          </w:tcPr>
          <w:p w:rsidR="00690BA4" w:rsidRPr="00233ECF" w:rsidRDefault="00690BA4" w:rsidP="00233ECF">
            <w:pPr>
              <w:rPr>
                <w:lang w:eastAsia="pl-PL"/>
              </w:rPr>
            </w:pPr>
          </w:p>
        </w:tc>
        <w:tc>
          <w:tcPr>
            <w:tcW w:w="2501" w:type="dxa"/>
            <w:gridSpan w:val="2"/>
          </w:tcPr>
          <w:p w:rsidR="00690BA4" w:rsidRPr="0085118D" w:rsidRDefault="00690BA4" w:rsidP="00166A07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028" w:type="dxa"/>
          </w:tcPr>
          <w:p w:rsidR="00690BA4" w:rsidRPr="0085118D" w:rsidRDefault="00690BA4" w:rsidP="00233ECF">
            <w:pPr>
              <w:pStyle w:val="Akapitzlist"/>
              <w:spacing w:line="360" w:lineRule="auto"/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</w:p>
        </w:tc>
      </w:tr>
      <w:tr w:rsidR="00690BA4" w:rsidTr="105A1C61">
        <w:trPr>
          <w:trHeight w:val="305"/>
        </w:trPr>
        <w:tc>
          <w:tcPr>
            <w:tcW w:w="14220" w:type="dxa"/>
            <w:gridSpan w:val="9"/>
          </w:tcPr>
          <w:p w:rsidR="00690BA4" w:rsidRPr="001F2FC3" w:rsidRDefault="001F2FC3" w:rsidP="00CF14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F2FC3">
              <w:rPr>
                <w:b/>
                <w:sz w:val="28"/>
                <w:szCs w:val="28"/>
              </w:rPr>
              <w:t>IV. RACHUNEK PRAWDOPODOBIEŃSTWA</w:t>
            </w:r>
          </w:p>
        </w:tc>
      </w:tr>
      <w:tr w:rsidR="001F2FC3" w:rsidTr="00915946">
        <w:trPr>
          <w:trHeight w:val="1272"/>
        </w:trPr>
        <w:tc>
          <w:tcPr>
            <w:tcW w:w="2785" w:type="dxa"/>
            <w:gridSpan w:val="2"/>
            <w:vAlign w:val="center"/>
          </w:tcPr>
          <w:p w:rsidR="001F2FC3" w:rsidRPr="008516A6" w:rsidRDefault="001F2FC3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terminy: doświadczenie losowe, zdarzenie elementarne, przestrzeń zdarzeń elementarnych, zdarzenie, zdarzenie pewne zdarzenie niemożliwe, zdarzenia wykluczające się;</w:t>
            </w:r>
          </w:p>
        </w:tc>
        <w:tc>
          <w:tcPr>
            <w:tcW w:w="2513" w:type="dxa"/>
            <w:gridSpan w:val="2"/>
            <w:vAlign w:val="center"/>
          </w:tcPr>
          <w:p w:rsidR="001F2FC3" w:rsidRPr="008516A6" w:rsidRDefault="001F2FC3" w:rsidP="007512F7">
            <w:pPr>
              <w:spacing w:before="60" w:after="6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wyznacza sumę, iloczyn i różnicę zdarzeń</w:t>
            </w:r>
          </w:p>
        </w:tc>
        <w:tc>
          <w:tcPr>
            <w:tcW w:w="3393" w:type="dxa"/>
            <w:gridSpan w:val="2"/>
            <w:vAlign w:val="center"/>
          </w:tcPr>
          <w:p w:rsidR="001F2FC3" w:rsidRPr="00A93E20" w:rsidRDefault="001F2FC3" w:rsidP="007512F7">
            <w:pPr>
              <w:spacing w:before="60" w:after="60"/>
              <w:rPr>
                <w:rFonts w:ascii="Calibri" w:eastAsia="Times New Roman" w:hAnsi="Calibri" w:cs="Calibri"/>
                <w:color w:val="943634" w:themeColor="accent2" w:themeShade="BF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umie udowodnić własności prawdopodobieństwa;</w:t>
            </w:r>
          </w:p>
        </w:tc>
        <w:tc>
          <w:tcPr>
            <w:tcW w:w="2501" w:type="dxa"/>
            <w:gridSpan w:val="2"/>
            <w:vAlign w:val="center"/>
          </w:tcPr>
          <w:p w:rsidR="001F2FC3" w:rsidRPr="00A93E20" w:rsidRDefault="001F2FC3" w:rsidP="007512F7">
            <w:pPr>
              <w:spacing w:before="60" w:after="6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stosuje własności prawdopodobieństwa w dowodach twierdzeń</w:t>
            </w:r>
          </w:p>
        </w:tc>
        <w:tc>
          <w:tcPr>
            <w:tcW w:w="3028" w:type="dxa"/>
          </w:tcPr>
          <w:p w:rsidR="001F2FC3" w:rsidRPr="00BD2A00" w:rsidRDefault="001F2FC3" w:rsidP="00510A80">
            <w:pPr>
              <w:pStyle w:val="Akapitzlist"/>
              <w:tabs>
                <w:tab w:val="center" w:pos="7002"/>
                <w:tab w:val="left" w:pos="8520"/>
              </w:tabs>
              <w:ind w:left="123"/>
              <w:rPr>
                <w:b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potrafi rozwiązywać nietypowe zadania dotyczące kombinatoryki i rachunku prawdopodobieństwa.</w:t>
            </w:r>
          </w:p>
        </w:tc>
      </w:tr>
      <w:tr w:rsidR="001F2FC3" w:rsidTr="00915946">
        <w:trPr>
          <w:trHeight w:val="837"/>
        </w:trPr>
        <w:tc>
          <w:tcPr>
            <w:tcW w:w="2785" w:type="dxa"/>
            <w:gridSpan w:val="2"/>
            <w:vAlign w:val="center"/>
          </w:tcPr>
          <w:p w:rsidR="001F2FC3" w:rsidRPr="008516A6" w:rsidRDefault="001F2FC3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określić zbiór wszystkich zdarzeń danego doświadczenia losowego, obliczyć jego moc oraz obliczyć liczbę zdarzeń elementarnych sprzyjających danemu zdarzeniu;</w:t>
            </w:r>
          </w:p>
        </w:tc>
        <w:tc>
          <w:tcPr>
            <w:tcW w:w="2513" w:type="dxa"/>
            <w:gridSpan w:val="2"/>
            <w:vAlign w:val="center"/>
          </w:tcPr>
          <w:p w:rsidR="001F2FC3" w:rsidRPr="008516A6" w:rsidRDefault="001F2FC3" w:rsidP="007512F7">
            <w:pPr>
              <w:spacing w:before="60" w:after="6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zastosować twierdzenie o prawdopodobieństwie sumy zdarzeń</w:t>
            </w:r>
          </w:p>
        </w:tc>
        <w:tc>
          <w:tcPr>
            <w:tcW w:w="3393" w:type="dxa"/>
            <w:gridSpan w:val="2"/>
            <w:vAlign w:val="center"/>
          </w:tcPr>
          <w:p w:rsidR="001F2FC3" w:rsidRPr="00A93E20" w:rsidRDefault="001F2FC3" w:rsidP="007512F7">
            <w:pPr>
              <w:spacing w:before="60" w:after="60"/>
              <w:rPr>
                <w:rFonts w:ascii="Calibri" w:eastAsia="Times New Roman" w:hAnsi="Calibri" w:cs="Calibri"/>
                <w:color w:val="943634" w:themeColor="accent2" w:themeShade="BF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umie stosować własności prawdopodobieństwa do rozwiązywania zadań „teoretycznych”;</w:t>
            </w:r>
          </w:p>
        </w:tc>
        <w:tc>
          <w:tcPr>
            <w:tcW w:w="2501" w:type="dxa"/>
            <w:gridSpan w:val="2"/>
            <w:vAlign w:val="center"/>
          </w:tcPr>
          <w:p w:rsidR="001F2FC3" w:rsidRPr="00A93E20" w:rsidRDefault="001F2FC3" w:rsidP="007512F7">
            <w:pPr>
              <w:spacing w:before="60" w:after="6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oblicza prawdopodobieństwo w doświadczeniach wieloetapowych</w:t>
            </w:r>
          </w:p>
        </w:tc>
        <w:tc>
          <w:tcPr>
            <w:tcW w:w="3028" w:type="dxa"/>
          </w:tcPr>
          <w:p w:rsidR="001F2FC3" w:rsidRPr="00BD2A00" w:rsidRDefault="001F2FC3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1F2FC3" w:rsidTr="003C6049">
        <w:trPr>
          <w:trHeight w:val="837"/>
        </w:trPr>
        <w:tc>
          <w:tcPr>
            <w:tcW w:w="2785" w:type="dxa"/>
            <w:gridSpan w:val="2"/>
            <w:vAlign w:val="center"/>
          </w:tcPr>
          <w:p w:rsidR="001F2FC3" w:rsidRPr="008516A6" w:rsidRDefault="001F2FC3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pojęcie zdarzenia niemożliwego i pewnego; potrafi podać przykłady takich zdarzeń</w:t>
            </w:r>
          </w:p>
        </w:tc>
        <w:tc>
          <w:tcPr>
            <w:tcW w:w="2513" w:type="dxa"/>
            <w:gridSpan w:val="2"/>
            <w:vAlign w:val="center"/>
          </w:tcPr>
          <w:p w:rsidR="001F2FC3" w:rsidRPr="008516A6" w:rsidRDefault="001F2FC3" w:rsidP="007512F7">
            <w:pPr>
              <w:spacing w:before="60" w:after="6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sprawdzić, czy zdarzenia się wykluczają</w:t>
            </w:r>
          </w:p>
        </w:tc>
        <w:tc>
          <w:tcPr>
            <w:tcW w:w="3393" w:type="dxa"/>
            <w:gridSpan w:val="2"/>
            <w:vAlign w:val="center"/>
          </w:tcPr>
          <w:p w:rsidR="001F2FC3" w:rsidRPr="00A93E20" w:rsidRDefault="001F2FC3" w:rsidP="007512F7">
            <w:pPr>
              <w:spacing w:before="60" w:after="60"/>
              <w:rPr>
                <w:rFonts w:ascii="Calibri" w:eastAsia="Times New Roman" w:hAnsi="Calibri" w:cs="Calibri"/>
                <w:color w:val="943634" w:themeColor="accent2" w:themeShade="BF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rozwiązuje zadania z rachunku prawdopodobieństwa o średnim stopniu trudności</w:t>
            </w:r>
          </w:p>
        </w:tc>
        <w:tc>
          <w:tcPr>
            <w:tcW w:w="2501" w:type="dxa"/>
            <w:gridSpan w:val="2"/>
            <w:vAlign w:val="center"/>
          </w:tcPr>
          <w:p w:rsidR="001F2FC3" w:rsidRPr="00A93E20" w:rsidRDefault="001F2FC3" w:rsidP="007512F7">
            <w:pPr>
              <w:spacing w:before="60" w:after="6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rozwiązuje zadania z rachunku prawdopodobieństwa o podwyższonym stopniu trudności</w:t>
            </w:r>
          </w:p>
        </w:tc>
        <w:tc>
          <w:tcPr>
            <w:tcW w:w="3028" w:type="dxa"/>
          </w:tcPr>
          <w:p w:rsidR="001F2FC3" w:rsidRPr="00BD2A00" w:rsidRDefault="001F2FC3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1F2FC3" w:rsidTr="003C6049">
        <w:trPr>
          <w:trHeight w:val="837"/>
        </w:trPr>
        <w:tc>
          <w:tcPr>
            <w:tcW w:w="2785" w:type="dxa"/>
            <w:gridSpan w:val="2"/>
            <w:vAlign w:val="center"/>
          </w:tcPr>
          <w:p w:rsidR="001F2FC3" w:rsidRPr="008516A6" w:rsidRDefault="001F2FC3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stosować klasyczną definicję prawdopodobieństwa w rozwiązaniach zadań;</w:t>
            </w:r>
          </w:p>
        </w:tc>
        <w:tc>
          <w:tcPr>
            <w:tcW w:w="2513" w:type="dxa"/>
            <w:gridSpan w:val="2"/>
            <w:vAlign w:val="center"/>
          </w:tcPr>
          <w:p w:rsidR="001F2FC3" w:rsidRPr="008516A6" w:rsidRDefault="001F2FC3" w:rsidP="007512F7">
            <w:pPr>
              <w:spacing w:before="60" w:after="6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zna własności prawdopodobieństwa i umie je stosować w rozwiązaniach prostych zadań;</w:t>
            </w:r>
          </w:p>
        </w:tc>
        <w:tc>
          <w:tcPr>
            <w:tcW w:w="3393" w:type="dxa"/>
            <w:gridSpan w:val="2"/>
            <w:vAlign w:val="center"/>
          </w:tcPr>
          <w:p w:rsidR="001F2FC3" w:rsidRPr="00A93E20" w:rsidRDefault="001F2FC3" w:rsidP="007512F7">
            <w:pPr>
              <w:spacing w:before="60" w:after="60"/>
              <w:rPr>
                <w:rFonts w:ascii="Calibri" w:eastAsia="Times New Roman" w:hAnsi="Calibri" w:cs="Calibri"/>
                <w:color w:val="943634" w:themeColor="accent2" w:themeShade="BF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Wykorzystuje regułę mnożenia, dodawania, permutacje i kombinacje do obliczania prawdopodobieństwa zdarzeń w zadaniach o średnim stopniu trudności</w:t>
            </w:r>
          </w:p>
        </w:tc>
        <w:tc>
          <w:tcPr>
            <w:tcW w:w="2501" w:type="dxa"/>
            <w:gridSpan w:val="2"/>
            <w:vAlign w:val="center"/>
          </w:tcPr>
          <w:p w:rsidR="001F2FC3" w:rsidRPr="00A93E20" w:rsidRDefault="001F2FC3" w:rsidP="007512F7">
            <w:pPr>
              <w:spacing w:before="60" w:after="6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prowadzi dowody wykorzystujące własności prawdopodobieństwa i poznane wzory</w:t>
            </w:r>
          </w:p>
        </w:tc>
        <w:tc>
          <w:tcPr>
            <w:tcW w:w="3028" w:type="dxa"/>
          </w:tcPr>
          <w:p w:rsidR="001F2FC3" w:rsidRPr="00BD2A00" w:rsidRDefault="001F2FC3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1F2FC3" w:rsidTr="00A64914">
        <w:trPr>
          <w:trHeight w:val="837"/>
        </w:trPr>
        <w:tc>
          <w:tcPr>
            <w:tcW w:w="2785" w:type="dxa"/>
            <w:gridSpan w:val="2"/>
            <w:vAlign w:val="center"/>
          </w:tcPr>
          <w:p w:rsidR="001F2FC3" w:rsidRPr="008516A6" w:rsidRDefault="001F2FC3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i rozumie aksjomatyczną definicję prawdopodobieństwa</w:t>
            </w:r>
          </w:p>
        </w:tc>
        <w:tc>
          <w:tcPr>
            <w:tcW w:w="2513" w:type="dxa"/>
            <w:gridSpan w:val="2"/>
            <w:vAlign w:val="center"/>
          </w:tcPr>
          <w:p w:rsidR="001F2FC3" w:rsidRPr="008516A6" w:rsidRDefault="001F2FC3" w:rsidP="007512F7">
            <w:pPr>
              <w:spacing w:before="60" w:after="6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rozwiązuje proste zadania za pomocą drzewa stochastycznego;</w:t>
            </w:r>
          </w:p>
        </w:tc>
        <w:tc>
          <w:tcPr>
            <w:tcW w:w="3393" w:type="dxa"/>
            <w:gridSpan w:val="2"/>
            <w:vAlign w:val="center"/>
          </w:tcPr>
          <w:p w:rsidR="001F2FC3" w:rsidRPr="00A93E20" w:rsidRDefault="001F2FC3" w:rsidP="007512F7">
            <w:pPr>
              <w:spacing w:before="60" w:after="60"/>
              <w:rPr>
                <w:rFonts w:ascii="Calibri" w:eastAsia="Times New Roman" w:hAnsi="Calibri" w:cs="Calibri"/>
                <w:color w:val="943634" w:themeColor="accent2" w:themeShade="BF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oblicza wartość oczekiwaną zmiennej losowej i potrafi określić, czy gra jest sprawiedliwa</w:t>
            </w:r>
          </w:p>
        </w:tc>
        <w:tc>
          <w:tcPr>
            <w:tcW w:w="2501" w:type="dxa"/>
            <w:gridSpan w:val="2"/>
          </w:tcPr>
          <w:p w:rsidR="001F2FC3" w:rsidRPr="00BD2A00" w:rsidRDefault="001F2FC3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  <w:tc>
          <w:tcPr>
            <w:tcW w:w="3028" w:type="dxa"/>
          </w:tcPr>
          <w:p w:rsidR="001F2FC3" w:rsidRPr="00BD2A00" w:rsidRDefault="001F2FC3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1F2FC3" w:rsidTr="00915946">
        <w:trPr>
          <w:trHeight w:val="837"/>
        </w:trPr>
        <w:tc>
          <w:tcPr>
            <w:tcW w:w="2785" w:type="dxa"/>
            <w:gridSpan w:val="2"/>
            <w:vAlign w:val="center"/>
          </w:tcPr>
          <w:p w:rsidR="001F2FC3" w:rsidRPr="008516A6" w:rsidRDefault="001F2FC3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umie obliczyć prawdopodobieństwo zdarzenia przeciwnego</w:t>
            </w:r>
          </w:p>
        </w:tc>
        <w:tc>
          <w:tcPr>
            <w:tcW w:w="2513" w:type="dxa"/>
            <w:gridSpan w:val="2"/>
            <w:vAlign w:val="center"/>
          </w:tcPr>
          <w:p w:rsidR="001F2FC3" w:rsidRPr="008516A6" w:rsidRDefault="001F2FC3" w:rsidP="007512F7">
            <w:pPr>
              <w:spacing w:before="60" w:after="6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 xml:space="preserve">wykorzystuje regułę mnożenia, dodawania, permutacje i kombinacje do </w:t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lastRenderedPageBreak/>
              <w:t>obliczania prawdopodobieństwa zdarzeń w prostych zadaniach</w:t>
            </w:r>
          </w:p>
        </w:tc>
        <w:tc>
          <w:tcPr>
            <w:tcW w:w="3393" w:type="dxa"/>
            <w:gridSpan w:val="2"/>
          </w:tcPr>
          <w:p w:rsidR="001F2FC3" w:rsidRPr="00BD2A00" w:rsidRDefault="001F2FC3" w:rsidP="00A5456B">
            <w:pPr>
              <w:pStyle w:val="Akapitzlist"/>
              <w:tabs>
                <w:tab w:val="center" w:pos="7002"/>
                <w:tab w:val="left" w:pos="8520"/>
              </w:tabs>
            </w:pPr>
          </w:p>
        </w:tc>
        <w:tc>
          <w:tcPr>
            <w:tcW w:w="2501" w:type="dxa"/>
            <w:gridSpan w:val="2"/>
          </w:tcPr>
          <w:p w:rsidR="001F2FC3" w:rsidRPr="00BD2A00" w:rsidRDefault="001F2FC3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  <w:tc>
          <w:tcPr>
            <w:tcW w:w="3028" w:type="dxa"/>
          </w:tcPr>
          <w:p w:rsidR="001F2FC3" w:rsidRPr="00BD2A00" w:rsidRDefault="001F2FC3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1F2FC3" w:rsidTr="00ED0397">
        <w:trPr>
          <w:trHeight w:val="837"/>
        </w:trPr>
        <w:tc>
          <w:tcPr>
            <w:tcW w:w="2785" w:type="dxa"/>
            <w:gridSpan w:val="2"/>
            <w:vAlign w:val="center"/>
          </w:tcPr>
          <w:p w:rsidR="001F2FC3" w:rsidRPr="008516A6" w:rsidRDefault="001F2FC3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lastRenderedPageBreak/>
              <w:t>potrafi podać pary zdarzeń przeciwnych i wykluczających się</w:t>
            </w:r>
          </w:p>
        </w:tc>
        <w:tc>
          <w:tcPr>
            <w:tcW w:w="2513" w:type="dxa"/>
            <w:gridSpan w:val="2"/>
            <w:vAlign w:val="center"/>
          </w:tcPr>
          <w:p w:rsidR="001F2FC3" w:rsidRPr="008516A6" w:rsidRDefault="001F2FC3" w:rsidP="007512F7">
            <w:pPr>
              <w:spacing w:before="60" w:after="6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podać rozkład zmiennej losowej</w:t>
            </w:r>
          </w:p>
        </w:tc>
        <w:tc>
          <w:tcPr>
            <w:tcW w:w="3393" w:type="dxa"/>
            <w:gridSpan w:val="2"/>
          </w:tcPr>
          <w:p w:rsidR="001F2FC3" w:rsidRPr="00BD2A00" w:rsidRDefault="001F2FC3" w:rsidP="00A5456B">
            <w:pPr>
              <w:pStyle w:val="Akapitzlist"/>
              <w:tabs>
                <w:tab w:val="center" w:pos="7002"/>
                <w:tab w:val="left" w:pos="8520"/>
              </w:tabs>
            </w:pPr>
          </w:p>
        </w:tc>
        <w:tc>
          <w:tcPr>
            <w:tcW w:w="2501" w:type="dxa"/>
            <w:gridSpan w:val="2"/>
          </w:tcPr>
          <w:p w:rsidR="001F2FC3" w:rsidRPr="00BD2A00" w:rsidRDefault="001F2FC3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  <w:tc>
          <w:tcPr>
            <w:tcW w:w="3028" w:type="dxa"/>
          </w:tcPr>
          <w:p w:rsidR="001F2FC3" w:rsidRPr="00BD2A00" w:rsidRDefault="001F2FC3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1F2FC3" w:rsidTr="00ED0397">
        <w:trPr>
          <w:trHeight w:val="837"/>
        </w:trPr>
        <w:tc>
          <w:tcPr>
            <w:tcW w:w="2785" w:type="dxa"/>
            <w:gridSpan w:val="2"/>
            <w:vAlign w:val="center"/>
          </w:tcPr>
          <w:p w:rsidR="001F2FC3" w:rsidRPr="008516A6" w:rsidRDefault="001F2FC3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terminy: doświadczenie losowe, zdarzenie elementarne, przestrzeń zdarzeń elementarnych, zdarzenie, zdarzenie pewne zdarzenie niemożliwe, zdarzenia wykluczające się;</w:t>
            </w:r>
          </w:p>
        </w:tc>
        <w:tc>
          <w:tcPr>
            <w:tcW w:w="2513" w:type="dxa"/>
            <w:gridSpan w:val="2"/>
            <w:vAlign w:val="center"/>
          </w:tcPr>
          <w:p w:rsidR="001F2FC3" w:rsidRPr="008516A6" w:rsidRDefault="001F2FC3" w:rsidP="007512F7">
            <w:pPr>
              <w:spacing w:before="60" w:after="6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wyznacza sumę, iloczyn i różnicę zdarzeń</w:t>
            </w:r>
          </w:p>
        </w:tc>
        <w:tc>
          <w:tcPr>
            <w:tcW w:w="3393" w:type="dxa"/>
            <w:gridSpan w:val="2"/>
          </w:tcPr>
          <w:p w:rsidR="001F2FC3" w:rsidRPr="00BD2A00" w:rsidRDefault="001F2FC3" w:rsidP="00A5456B">
            <w:pPr>
              <w:pStyle w:val="Akapitzlist"/>
              <w:tabs>
                <w:tab w:val="center" w:pos="7002"/>
                <w:tab w:val="left" w:pos="8520"/>
              </w:tabs>
            </w:pPr>
          </w:p>
        </w:tc>
        <w:tc>
          <w:tcPr>
            <w:tcW w:w="2501" w:type="dxa"/>
            <w:gridSpan w:val="2"/>
          </w:tcPr>
          <w:p w:rsidR="001F2FC3" w:rsidRPr="00BD2A00" w:rsidRDefault="001F2FC3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  <w:tc>
          <w:tcPr>
            <w:tcW w:w="3028" w:type="dxa"/>
          </w:tcPr>
          <w:p w:rsidR="001F2FC3" w:rsidRPr="00BD2A00" w:rsidRDefault="001F2FC3" w:rsidP="00A5456B">
            <w:pPr>
              <w:pStyle w:val="Akapitzlist"/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690BA4" w:rsidTr="105A1C61">
        <w:trPr>
          <w:trHeight w:val="305"/>
        </w:trPr>
        <w:tc>
          <w:tcPr>
            <w:tcW w:w="14220" w:type="dxa"/>
            <w:gridSpan w:val="9"/>
            <w:vAlign w:val="center"/>
          </w:tcPr>
          <w:p w:rsidR="00690BA4" w:rsidRDefault="00690BA4" w:rsidP="00CF141F">
            <w:pPr>
              <w:tabs>
                <w:tab w:val="left" w:pos="3000"/>
              </w:tabs>
              <w:jc w:val="center"/>
              <w:rPr>
                <w:b/>
              </w:rPr>
            </w:pPr>
          </w:p>
          <w:p w:rsidR="001F2FC3" w:rsidRPr="001F2FC3" w:rsidRDefault="001F2FC3" w:rsidP="001F2FC3">
            <w:pPr>
              <w:spacing w:line="360" w:lineRule="auto"/>
              <w:ind w:left="36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 xml:space="preserve">V. </w:t>
            </w:r>
            <w:r w:rsidRPr="001F2FC3">
              <w:rPr>
                <w:b/>
                <w:bCs/>
                <w:color w:val="002060"/>
                <w:sz w:val="28"/>
                <w:szCs w:val="28"/>
              </w:rPr>
              <w:t>GEOMETRIA PRZESTRZENNA. WIELOŚCIANY</w:t>
            </w:r>
          </w:p>
        </w:tc>
      </w:tr>
      <w:tr w:rsidR="001F2FC3" w:rsidTr="00915946">
        <w:trPr>
          <w:trHeight w:val="305"/>
        </w:trPr>
        <w:tc>
          <w:tcPr>
            <w:tcW w:w="2785" w:type="dxa"/>
            <w:gridSpan w:val="2"/>
            <w:vAlign w:val="center"/>
          </w:tcPr>
          <w:p w:rsidR="001F2FC3" w:rsidRPr="00A93E20" w:rsidRDefault="001F2FC3" w:rsidP="007512F7">
            <w:pPr>
              <w:spacing w:before="60" w:after="60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potrafi określić położenie dwóch płaszczyzn w przestrzeni</w:t>
            </w:r>
          </w:p>
        </w:tc>
        <w:tc>
          <w:tcPr>
            <w:tcW w:w="2513" w:type="dxa"/>
            <w:gridSpan w:val="2"/>
            <w:vAlign w:val="center"/>
          </w:tcPr>
          <w:p w:rsidR="001F2FC3" w:rsidRPr="00A93E20" w:rsidRDefault="001F2FC3" w:rsidP="007512F7">
            <w:pPr>
              <w:spacing w:before="60" w:after="60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sprawdzić, czy istnieje graniastosłup o danej liczbie krawędzi</w:t>
            </w:r>
          </w:p>
        </w:tc>
        <w:tc>
          <w:tcPr>
            <w:tcW w:w="3393" w:type="dxa"/>
            <w:gridSpan w:val="2"/>
            <w:vAlign w:val="center"/>
          </w:tcPr>
          <w:p w:rsidR="001F2FC3" w:rsidRPr="00A93E20" w:rsidRDefault="001F2FC3" w:rsidP="007512F7">
            <w:pPr>
              <w:spacing w:before="60" w:after="60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przeprowadza wnioskowania dotycząc położenia prostych w przestrzeni</w:t>
            </w:r>
          </w:p>
        </w:tc>
        <w:tc>
          <w:tcPr>
            <w:tcW w:w="2501" w:type="dxa"/>
            <w:gridSpan w:val="2"/>
            <w:vAlign w:val="center"/>
          </w:tcPr>
          <w:p w:rsidR="001F2FC3" w:rsidRPr="00A93E20" w:rsidRDefault="001F2FC3" w:rsidP="007512F7">
            <w:pPr>
              <w:spacing w:before="60" w:after="60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przeprowadza dowód twierdzenia o prostej prostopadłej do płaszczyzny</w:t>
            </w:r>
          </w:p>
        </w:tc>
        <w:tc>
          <w:tcPr>
            <w:tcW w:w="3028" w:type="dxa"/>
            <w:vAlign w:val="center"/>
          </w:tcPr>
          <w:p w:rsidR="001F2FC3" w:rsidRPr="00FD13D1" w:rsidRDefault="001F2FC3" w:rsidP="00CF141F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0276E6">
              <w:rPr>
                <w:rFonts w:ascii="Calibri" w:hAnsi="Calibri" w:cs="Calibri"/>
                <w:sz w:val="20"/>
                <w:szCs w:val="20"/>
              </w:rPr>
              <w:t>potrafi rozwiązywać nietypowe zadania geometryczne dotyczące brył</w:t>
            </w:r>
          </w:p>
        </w:tc>
      </w:tr>
      <w:tr w:rsidR="001F2FC3" w:rsidTr="00216B59">
        <w:trPr>
          <w:trHeight w:val="305"/>
        </w:trPr>
        <w:tc>
          <w:tcPr>
            <w:tcW w:w="2785" w:type="dxa"/>
            <w:gridSpan w:val="2"/>
            <w:vAlign w:val="center"/>
          </w:tcPr>
          <w:p w:rsidR="001F2FC3" w:rsidRPr="00A93E20" w:rsidRDefault="001F2FC3" w:rsidP="007512F7">
            <w:pPr>
              <w:spacing w:before="60" w:after="60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potrafi określić położenie prostej i płaszczyzny w przestrzeni</w:t>
            </w:r>
          </w:p>
        </w:tc>
        <w:tc>
          <w:tcPr>
            <w:tcW w:w="2513" w:type="dxa"/>
            <w:gridSpan w:val="2"/>
            <w:vAlign w:val="center"/>
          </w:tcPr>
          <w:p w:rsidR="001F2FC3" w:rsidRPr="00A93E20" w:rsidRDefault="001F2FC3" w:rsidP="007512F7">
            <w:pPr>
              <w:spacing w:before="60" w:after="60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oblicza pole powierzchni bocznej i pole powierzchni całkowitej graniastosłupa prostego oraz ostrosłupa</w:t>
            </w:r>
          </w:p>
        </w:tc>
        <w:tc>
          <w:tcPr>
            <w:tcW w:w="3393" w:type="dxa"/>
            <w:gridSpan w:val="2"/>
            <w:vAlign w:val="center"/>
          </w:tcPr>
          <w:p w:rsidR="001F2FC3" w:rsidRPr="00A93E20" w:rsidRDefault="001F2FC3" w:rsidP="007512F7">
            <w:pPr>
              <w:spacing w:before="60" w:after="60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stosuje twierdzenie o trzech prostych prostopadłych do uzasadniania prostopadłości prostych</w:t>
            </w:r>
          </w:p>
        </w:tc>
        <w:tc>
          <w:tcPr>
            <w:tcW w:w="2501" w:type="dxa"/>
            <w:gridSpan w:val="2"/>
            <w:vAlign w:val="center"/>
          </w:tcPr>
          <w:p w:rsidR="001F2FC3" w:rsidRPr="00A93E20" w:rsidRDefault="001F2FC3" w:rsidP="007512F7">
            <w:pPr>
              <w:spacing w:before="60" w:after="60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rozwiązuje zadania o podwyższonym stopniu trudności z wykorzystaniem wzorów na objętość i pole powierzchni graniastosłupa prostego</w:t>
            </w:r>
          </w:p>
        </w:tc>
        <w:tc>
          <w:tcPr>
            <w:tcW w:w="3028" w:type="dxa"/>
            <w:vAlign w:val="center"/>
          </w:tcPr>
          <w:p w:rsidR="001F2FC3" w:rsidRPr="00FD13D1" w:rsidRDefault="001F2FC3" w:rsidP="00CF141F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F2FC3" w:rsidTr="00986856">
        <w:trPr>
          <w:trHeight w:val="305"/>
        </w:trPr>
        <w:tc>
          <w:tcPr>
            <w:tcW w:w="2785" w:type="dxa"/>
            <w:gridSpan w:val="2"/>
            <w:vAlign w:val="center"/>
          </w:tcPr>
          <w:p w:rsidR="001F2FC3" w:rsidRPr="00A93E20" w:rsidRDefault="001F2FC3" w:rsidP="007512F7">
            <w:pPr>
              <w:spacing w:before="60" w:after="60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potrafi określić położenie dwóch prostych w przestrzeni</w:t>
            </w:r>
          </w:p>
        </w:tc>
        <w:tc>
          <w:tcPr>
            <w:tcW w:w="2513" w:type="dxa"/>
            <w:gridSpan w:val="2"/>
            <w:vAlign w:val="center"/>
          </w:tcPr>
          <w:p w:rsidR="001F2FC3" w:rsidRPr="00A93E20" w:rsidRDefault="001F2FC3" w:rsidP="007512F7">
            <w:pPr>
              <w:spacing w:before="60" w:after="60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stosuje funkcje trygonometryczne do obliczania pola powierzchni graniastosłupa oraz ostrosłupa</w:t>
            </w:r>
          </w:p>
        </w:tc>
        <w:tc>
          <w:tcPr>
            <w:tcW w:w="3393" w:type="dxa"/>
            <w:gridSpan w:val="2"/>
            <w:vAlign w:val="center"/>
          </w:tcPr>
          <w:p w:rsidR="001F2FC3" w:rsidRPr="00A93E20" w:rsidRDefault="001F2FC3" w:rsidP="007512F7">
            <w:pPr>
              <w:spacing w:before="60" w:after="60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stosuje twierdzenie o trzech prostych prostopadłych do rozwiązywania zadań</w:t>
            </w:r>
          </w:p>
        </w:tc>
        <w:tc>
          <w:tcPr>
            <w:tcW w:w="2501" w:type="dxa"/>
            <w:gridSpan w:val="2"/>
            <w:vAlign w:val="center"/>
          </w:tcPr>
          <w:p w:rsidR="001F2FC3" w:rsidRPr="00A93E20" w:rsidRDefault="001F2FC3" w:rsidP="007512F7">
            <w:pPr>
              <w:spacing w:before="60" w:after="60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rozwiązuje zadania o podwyższonym stopniu trudności z wykorzystaniem wzorów na objętość i pole powierzchni ostrosłupa</w:t>
            </w:r>
          </w:p>
        </w:tc>
        <w:tc>
          <w:tcPr>
            <w:tcW w:w="3028" w:type="dxa"/>
            <w:vAlign w:val="center"/>
          </w:tcPr>
          <w:p w:rsidR="001F2FC3" w:rsidRPr="00FD13D1" w:rsidRDefault="001F2FC3" w:rsidP="00CF141F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F2FC3" w:rsidTr="00986856">
        <w:trPr>
          <w:trHeight w:val="305"/>
        </w:trPr>
        <w:tc>
          <w:tcPr>
            <w:tcW w:w="2785" w:type="dxa"/>
            <w:gridSpan w:val="2"/>
            <w:vAlign w:val="center"/>
          </w:tcPr>
          <w:p w:rsidR="001F2FC3" w:rsidRPr="00A93E20" w:rsidRDefault="001F2FC3" w:rsidP="007512F7">
            <w:pPr>
              <w:spacing w:before="60" w:after="60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rysuje figury płaskie w rzucie równoległym na płaszczyznę</w:t>
            </w:r>
          </w:p>
        </w:tc>
        <w:tc>
          <w:tcPr>
            <w:tcW w:w="2513" w:type="dxa"/>
            <w:gridSpan w:val="2"/>
            <w:vAlign w:val="center"/>
          </w:tcPr>
          <w:p w:rsidR="001F2FC3" w:rsidRPr="00A93E20" w:rsidRDefault="001F2FC3" w:rsidP="007512F7">
            <w:pPr>
              <w:spacing w:before="60" w:after="60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 xml:space="preserve">oblicza długości przekątnych graniastosłupa prostego również </w:t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br/>
              <w:t xml:space="preserve">z wykorzystaniem wcześniej poznanych twierdzeń z planimetrii oraz </w:t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lastRenderedPageBreak/>
              <w:t>trygonometrii</w:t>
            </w:r>
          </w:p>
        </w:tc>
        <w:tc>
          <w:tcPr>
            <w:tcW w:w="3393" w:type="dxa"/>
            <w:gridSpan w:val="2"/>
            <w:vAlign w:val="center"/>
          </w:tcPr>
          <w:p w:rsidR="001F2FC3" w:rsidRPr="00A93E20" w:rsidRDefault="001F2FC3" w:rsidP="007512F7">
            <w:pPr>
              <w:spacing w:before="60" w:after="60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lastRenderedPageBreak/>
              <w:t>rozwiązuje zadania dotyczące miar kąta między prostą a płaszczyzną, również z wykorzystaniem trygonometrii</w:t>
            </w:r>
          </w:p>
        </w:tc>
        <w:tc>
          <w:tcPr>
            <w:tcW w:w="2501" w:type="dxa"/>
            <w:gridSpan w:val="2"/>
            <w:vAlign w:val="center"/>
          </w:tcPr>
          <w:p w:rsidR="001F2FC3" w:rsidRPr="00A93E20" w:rsidRDefault="001F2FC3" w:rsidP="007512F7">
            <w:pPr>
              <w:spacing w:before="60" w:after="60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przeprowadza dowód twierdzenia o trzech prostych prostopadłych</w:t>
            </w:r>
          </w:p>
        </w:tc>
        <w:tc>
          <w:tcPr>
            <w:tcW w:w="3028" w:type="dxa"/>
          </w:tcPr>
          <w:p w:rsidR="001F2FC3" w:rsidRDefault="001F2FC3" w:rsidP="00556698">
            <w:pPr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1F2FC3" w:rsidTr="00216B59">
        <w:trPr>
          <w:trHeight w:val="305"/>
        </w:trPr>
        <w:tc>
          <w:tcPr>
            <w:tcW w:w="2785" w:type="dxa"/>
            <w:gridSpan w:val="2"/>
            <w:vAlign w:val="center"/>
          </w:tcPr>
          <w:p w:rsidR="001F2FC3" w:rsidRPr="00A93E20" w:rsidRDefault="001F2FC3" w:rsidP="007512F7">
            <w:pPr>
              <w:spacing w:before="60" w:after="60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lastRenderedPageBreak/>
              <w:t>umie scharakteryzować prostopadłość prostej i płaszczyzny</w:t>
            </w:r>
          </w:p>
        </w:tc>
        <w:tc>
          <w:tcPr>
            <w:tcW w:w="2513" w:type="dxa"/>
            <w:gridSpan w:val="2"/>
            <w:vAlign w:val="center"/>
          </w:tcPr>
          <w:p w:rsidR="001F2FC3" w:rsidRPr="00A93E20" w:rsidRDefault="001F2FC3" w:rsidP="007512F7">
            <w:pPr>
              <w:spacing w:before="60" w:after="60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oblicza objętość graniastosłupa prostego oraz ostrosłupa prawidłowego</w:t>
            </w:r>
          </w:p>
        </w:tc>
        <w:tc>
          <w:tcPr>
            <w:tcW w:w="3393" w:type="dxa"/>
            <w:gridSpan w:val="2"/>
            <w:vAlign w:val="center"/>
          </w:tcPr>
          <w:p w:rsidR="001F2FC3" w:rsidRPr="00A93E20" w:rsidRDefault="001F2FC3" w:rsidP="007512F7">
            <w:pPr>
              <w:spacing w:before="60" w:after="60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rozwiązuje zadania dotyczące miary kąta dwuściennego</w:t>
            </w:r>
          </w:p>
        </w:tc>
        <w:tc>
          <w:tcPr>
            <w:tcW w:w="2501" w:type="dxa"/>
            <w:gridSpan w:val="2"/>
          </w:tcPr>
          <w:p w:rsidR="001F2FC3" w:rsidRPr="00691E1C" w:rsidRDefault="001F2FC3" w:rsidP="00A5456B">
            <w:pPr>
              <w:pStyle w:val="Akapitzlist"/>
              <w:tabs>
                <w:tab w:val="center" w:pos="7002"/>
                <w:tab w:val="left" w:pos="8520"/>
              </w:tabs>
              <w:ind w:left="523"/>
              <w:rPr>
                <w:b/>
              </w:rPr>
            </w:pPr>
          </w:p>
        </w:tc>
        <w:tc>
          <w:tcPr>
            <w:tcW w:w="3028" w:type="dxa"/>
          </w:tcPr>
          <w:p w:rsidR="001F2FC3" w:rsidRDefault="001F2FC3" w:rsidP="00556698">
            <w:pPr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1F2FC3" w:rsidTr="00651BFB">
        <w:trPr>
          <w:trHeight w:val="305"/>
        </w:trPr>
        <w:tc>
          <w:tcPr>
            <w:tcW w:w="2785" w:type="dxa"/>
            <w:gridSpan w:val="2"/>
            <w:vAlign w:val="center"/>
          </w:tcPr>
          <w:p w:rsidR="001F2FC3" w:rsidRPr="00A93E20" w:rsidRDefault="001F2FC3" w:rsidP="007512F7">
            <w:pPr>
              <w:spacing w:before="60" w:after="60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umie scharakteryzować prostopadłość dwóch płaszczyzn</w:t>
            </w:r>
          </w:p>
        </w:tc>
        <w:tc>
          <w:tcPr>
            <w:tcW w:w="2513" w:type="dxa"/>
            <w:gridSpan w:val="2"/>
            <w:vAlign w:val="center"/>
          </w:tcPr>
          <w:p w:rsidR="001F2FC3" w:rsidRPr="00A93E20" w:rsidRDefault="001F2FC3" w:rsidP="007512F7">
            <w:pPr>
              <w:spacing w:before="60" w:after="60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oblicza objętość graniastosłupa pochyłego</w:t>
            </w:r>
          </w:p>
        </w:tc>
        <w:tc>
          <w:tcPr>
            <w:tcW w:w="3393" w:type="dxa"/>
            <w:gridSpan w:val="2"/>
            <w:vAlign w:val="center"/>
          </w:tcPr>
          <w:p w:rsidR="001F2FC3" w:rsidRPr="00A93E20" w:rsidRDefault="001F2FC3" w:rsidP="007512F7">
            <w:pPr>
              <w:spacing w:before="60" w:after="60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oblicza objętości graniastosłupów oraz ostrosłupów z wykorzystaniem wcześniej poznanych twierdzeń z planimetrii oraz trygonometrii</w:t>
            </w:r>
          </w:p>
        </w:tc>
        <w:tc>
          <w:tcPr>
            <w:tcW w:w="2501" w:type="dxa"/>
            <w:gridSpan w:val="2"/>
          </w:tcPr>
          <w:p w:rsidR="001F2FC3" w:rsidRPr="00691E1C" w:rsidRDefault="001F2FC3" w:rsidP="00A5456B">
            <w:pPr>
              <w:pStyle w:val="Akapitzlist"/>
              <w:tabs>
                <w:tab w:val="center" w:pos="7002"/>
                <w:tab w:val="left" w:pos="8520"/>
              </w:tabs>
              <w:ind w:left="523"/>
              <w:rPr>
                <w:b/>
              </w:rPr>
            </w:pPr>
          </w:p>
        </w:tc>
        <w:tc>
          <w:tcPr>
            <w:tcW w:w="3028" w:type="dxa"/>
          </w:tcPr>
          <w:p w:rsidR="001F2FC3" w:rsidRDefault="001F2FC3" w:rsidP="00556698">
            <w:pPr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1F2FC3" w:rsidTr="00651BFB">
        <w:trPr>
          <w:trHeight w:val="305"/>
        </w:trPr>
        <w:tc>
          <w:tcPr>
            <w:tcW w:w="2785" w:type="dxa"/>
            <w:gridSpan w:val="2"/>
            <w:vAlign w:val="center"/>
          </w:tcPr>
          <w:p w:rsidR="001F2FC3" w:rsidRPr="00A93E20" w:rsidRDefault="001F2FC3" w:rsidP="007512F7">
            <w:pPr>
              <w:spacing w:before="60" w:after="60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rozumie pojęcie odległości punktu od płaszczyzny oraz odległości prostej równoległej do płaszczyzny od tej płaszczyzny</w:t>
            </w:r>
          </w:p>
        </w:tc>
        <w:tc>
          <w:tcPr>
            <w:tcW w:w="2513" w:type="dxa"/>
            <w:gridSpan w:val="2"/>
            <w:vAlign w:val="center"/>
          </w:tcPr>
          <w:p w:rsidR="001F2FC3" w:rsidRPr="00A93E20" w:rsidRDefault="001F2FC3" w:rsidP="007512F7">
            <w:pPr>
              <w:spacing w:before="60" w:after="60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oblicza pole powierzchni ostrosłupa mając daną jego siatkę</w:t>
            </w:r>
          </w:p>
        </w:tc>
        <w:tc>
          <w:tcPr>
            <w:tcW w:w="3393" w:type="dxa"/>
            <w:gridSpan w:val="2"/>
            <w:vAlign w:val="center"/>
          </w:tcPr>
          <w:p w:rsidR="001F2FC3" w:rsidRPr="00A93E20" w:rsidRDefault="001F2FC3" w:rsidP="007512F7">
            <w:pPr>
              <w:spacing w:before="60" w:after="60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wyznaczać przekroje wielościanów;</w:t>
            </w:r>
          </w:p>
        </w:tc>
        <w:tc>
          <w:tcPr>
            <w:tcW w:w="2501" w:type="dxa"/>
            <w:gridSpan w:val="2"/>
          </w:tcPr>
          <w:p w:rsidR="001F2FC3" w:rsidRPr="00691E1C" w:rsidRDefault="001F2FC3" w:rsidP="00A5456B">
            <w:pPr>
              <w:pStyle w:val="Akapitzlist"/>
              <w:tabs>
                <w:tab w:val="center" w:pos="7002"/>
                <w:tab w:val="left" w:pos="8520"/>
              </w:tabs>
              <w:ind w:left="523"/>
              <w:rPr>
                <w:b/>
              </w:rPr>
            </w:pPr>
          </w:p>
        </w:tc>
        <w:tc>
          <w:tcPr>
            <w:tcW w:w="3028" w:type="dxa"/>
          </w:tcPr>
          <w:p w:rsidR="001F2FC3" w:rsidRDefault="001F2FC3" w:rsidP="00556698">
            <w:pPr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1F2FC3" w:rsidTr="00651BFB">
        <w:trPr>
          <w:trHeight w:val="305"/>
        </w:trPr>
        <w:tc>
          <w:tcPr>
            <w:tcW w:w="2785" w:type="dxa"/>
            <w:gridSpan w:val="2"/>
            <w:vAlign w:val="center"/>
          </w:tcPr>
          <w:p w:rsidR="001F2FC3" w:rsidRPr="00A93E20" w:rsidRDefault="001F2FC3" w:rsidP="007512F7">
            <w:pPr>
              <w:spacing w:before="60" w:after="60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zna i potrafi stosować twierdzenie o trzech prostych prostopadłych</w:t>
            </w:r>
          </w:p>
        </w:tc>
        <w:tc>
          <w:tcPr>
            <w:tcW w:w="2513" w:type="dxa"/>
            <w:gridSpan w:val="2"/>
          </w:tcPr>
          <w:p w:rsidR="001F2FC3" w:rsidRPr="005D553C" w:rsidRDefault="001F2FC3" w:rsidP="001F2FC3">
            <w:pPr>
              <w:pStyle w:val="Akapitzlist"/>
              <w:tabs>
                <w:tab w:val="center" w:pos="7002"/>
                <w:tab w:val="left" w:pos="8520"/>
              </w:tabs>
              <w:ind w:left="50"/>
              <w:rPr>
                <w:b/>
              </w:rPr>
            </w:pPr>
            <w:r>
              <w:rPr>
                <w:rFonts w:ascii="Calibri" w:eastAsia="Symbol" w:hAnsi="Calibri" w:cs="Symbol"/>
                <w:color w:val="00B050"/>
                <w:sz w:val="20"/>
                <w:szCs w:val="20"/>
              </w:rPr>
              <w:t>potrafi rozpoznać w graniastosłupach i ostrosłupach kąt między ścianami oraz obliczyć miarę tego kąta;</w:t>
            </w:r>
          </w:p>
        </w:tc>
        <w:tc>
          <w:tcPr>
            <w:tcW w:w="3393" w:type="dxa"/>
            <w:gridSpan w:val="2"/>
            <w:vAlign w:val="center"/>
          </w:tcPr>
          <w:p w:rsidR="001F2FC3" w:rsidRPr="00A93E20" w:rsidRDefault="001F2FC3" w:rsidP="007512F7">
            <w:pPr>
              <w:spacing w:before="60" w:after="60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obliczyć pole powierzchni przekroju graniastosłupa  daną płaszczyzną  (graniastosłupa, ostrosłupa)</w:t>
            </w:r>
          </w:p>
        </w:tc>
        <w:tc>
          <w:tcPr>
            <w:tcW w:w="2501" w:type="dxa"/>
            <w:gridSpan w:val="2"/>
          </w:tcPr>
          <w:p w:rsidR="001F2FC3" w:rsidRPr="00691E1C" w:rsidRDefault="001F2FC3" w:rsidP="00A5456B">
            <w:pPr>
              <w:pStyle w:val="Akapitzlist"/>
              <w:tabs>
                <w:tab w:val="center" w:pos="7002"/>
                <w:tab w:val="left" w:pos="8520"/>
              </w:tabs>
              <w:ind w:left="523"/>
              <w:rPr>
                <w:b/>
              </w:rPr>
            </w:pPr>
          </w:p>
        </w:tc>
        <w:tc>
          <w:tcPr>
            <w:tcW w:w="3028" w:type="dxa"/>
          </w:tcPr>
          <w:p w:rsidR="001F2FC3" w:rsidRDefault="001F2FC3" w:rsidP="00556698">
            <w:pPr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1F2FC3" w:rsidTr="00651BFB">
        <w:trPr>
          <w:trHeight w:val="305"/>
        </w:trPr>
        <w:tc>
          <w:tcPr>
            <w:tcW w:w="2785" w:type="dxa"/>
            <w:gridSpan w:val="2"/>
            <w:vAlign w:val="center"/>
          </w:tcPr>
          <w:p w:rsidR="001F2FC3" w:rsidRPr="00A93E20" w:rsidRDefault="001F2FC3" w:rsidP="007512F7">
            <w:pPr>
              <w:spacing w:before="60" w:after="60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rozumie pojęcie kąta między prostą a płaszczyzną</w:t>
            </w:r>
          </w:p>
        </w:tc>
        <w:tc>
          <w:tcPr>
            <w:tcW w:w="2513" w:type="dxa"/>
            <w:gridSpan w:val="2"/>
          </w:tcPr>
          <w:p w:rsidR="001F2FC3" w:rsidRPr="005D553C" w:rsidRDefault="001F2FC3" w:rsidP="00A5456B">
            <w:pPr>
              <w:pStyle w:val="Akapitzlist"/>
              <w:tabs>
                <w:tab w:val="center" w:pos="7002"/>
                <w:tab w:val="left" w:pos="8520"/>
              </w:tabs>
              <w:ind w:left="602"/>
              <w:rPr>
                <w:b/>
              </w:rPr>
            </w:pPr>
          </w:p>
        </w:tc>
        <w:tc>
          <w:tcPr>
            <w:tcW w:w="3393" w:type="dxa"/>
            <w:gridSpan w:val="2"/>
            <w:vAlign w:val="center"/>
          </w:tcPr>
          <w:p w:rsidR="001F2FC3" w:rsidRPr="00A93E20" w:rsidRDefault="001F2FC3" w:rsidP="007512F7">
            <w:pPr>
              <w:spacing w:before="60" w:after="60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rozwiązywać zadania geometryczne dotyczące brył o średnim stopniu trudności, z wykorzystaniem wcześniej poznanych twierdzeń z planimetrii oraz trygonometrii;</w:t>
            </w:r>
          </w:p>
        </w:tc>
        <w:tc>
          <w:tcPr>
            <w:tcW w:w="2501" w:type="dxa"/>
            <w:gridSpan w:val="2"/>
          </w:tcPr>
          <w:p w:rsidR="001F2FC3" w:rsidRPr="00691E1C" w:rsidRDefault="001F2FC3" w:rsidP="00A5456B">
            <w:pPr>
              <w:pStyle w:val="Akapitzlist"/>
              <w:tabs>
                <w:tab w:val="center" w:pos="7002"/>
                <w:tab w:val="left" w:pos="8520"/>
              </w:tabs>
              <w:ind w:left="523"/>
              <w:rPr>
                <w:b/>
              </w:rPr>
            </w:pPr>
          </w:p>
        </w:tc>
        <w:tc>
          <w:tcPr>
            <w:tcW w:w="3028" w:type="dxa"/>
          </w:tcPr>
          <w:p w:rsidR="001F2FC3" w:rsidRDefault="001F2FC3" w:rsidP="00556698">
            <w:pPr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1F2FC3" w:rsidTr="00915946">
        <w:trPr>
          <w:trHeight w:val="305"/>
        </w:trPr>
        <w:tc>
          <w:tcPr>
            <w:tcW w:w="2785" w:type="dxa"/>
            <w:gridSpan w:val="2"/>
            <w:vAlign w:val="center"/>
          </w:tcPr>
          <w:p w:rsidR="001F2FC3" w:rsidRPr="00A93E20" w:rsidRDefault="001F2FC3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rozumie pojęcie kąta dwuściennego, poprawnie posługuje się terminem “kąt liniowy kąta dwuściennego”</w:t>
            </w:r>
          </w:p>
        </w:tc>
        <w:tc>
          <w:tcPr>
            <w:tcW w:w="2513" w:type="dxa"/>
            <w:gridSpan w:val="2"/>
          </w:tcPr>
          <w:p w:rsidR="001F2FC3" w:rsidRPr="005D553C" w:rsidRDefault="001F2FC3" w:rsidP="00A5456B">
            <w:pPr>
              <w:pStyle w:val="Akapitzlist"/>
              <w:tabs>
                <w:tab w:val="center" w:pos="7002"/>
                <w:tab w:val="left" w:pos="8520"/>
              </w:tabs>
              <w:ind w:left="602"/>
              <w:rPr>
                <w:b/>
              </w:rPr>
            </w:pPr>
          </w:p>
        </w:tc>
        <w:tc>
          <w:tcPr>
            <w:tcW w:w="3393" w:type="dxa"/>
            <w:gridSpan w:val="2"/>
          </w:tcPr>
          <w:p w:rsidR="001F2FC3" w:rsidRPr="00691E1C" w:rsidRDefault="001F2FC3" w:rsidP="00A5456B">
            <w:pPr>
              <w:pStyle w:val="Akapitzlist"/>
              <w:tabs>
                <w:tab w:val="center" w:pos="7002"/>
                <w:tab w:val="left" w:pos="8520"/>
              </w:tabs>
              <w:ind w:left="568"/>
              <w:rPr>
                <w:b/>
              </w:rPr>
            </w:pPr>
          </w:p>
        </w:tc>
        <w:tc>
          <w:tcPr>
            <w:tcW w:w="2501" w:type="dxa"/>
            <w:gridSpan w:val="2"/>
          </w:tcPr>
          <w:p w:rsidR="001F2FC3" w:rsidRPr="00691E1C" w:rsidRDefault="001F2FC3" w:rsidP="00A5456B">
            <w:pPr>
              <w:pStyle w:val="Akapitzlist"/>
              <w:tabs>
                <w:tab w:val="center" w:pos="7002"/>
                <w:tab w:val="left" w:pos="8520"/>
              </w:tabs>
              <w:ind w:left="523"/>
              <w:rPr>
                <w:b/>
              </w:rPr>
            </w:pPr>
          </w:p>
        </w:tc>
        <w:tc>
          <w:tcPr>
            <w:tcW w:w="3028" w:type="dxa"/>
          </w:tcPr>
          <w:p w:rsidR="001F2FC3" w:rsidRDefault="001F2FC3" w:rsidP="00556698">
            <w:pPr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1F2FC3" w:rsidTr="00915946">
        <w:trPr>
          <w:trHeight w:val="305"/>
        </w:trPr>
        <w:tc>
          <w:tcPr>
            <w:tcW w:w="2785" w:type="dxa"/>
            <w:gridSpan w:val="2"/>
            <w:vAlign w:val="center"/>
          </w:tcPr>
          <w:p w:rsidR="001F2FC3" w:rsidRPr="00A93E20" w:rsidRDefault="001F2FC3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zna określenie graniastosłupa; umie wskazać: podstawy, ściany boczne, krawędzie podstaw, krawędzie boczne, wysokość graniastosłupa</w:t>
            </w:r>
          </w:p>
        </w:tc>
        <w:tc>
          <w:tcPr>
            <w:tcW w:w="2513" w:type="dxa"/>
            <w:gridSpan w:val="2"/>
          </w:tcPr>
          <w:p w:rsidR="001F2FC3" w:rsidRPr="005D553C" w:rsidRDefault="001F2FC3" w:rsidP="00A5456B">
            <w:pPr>
              <w:pStyle w:val="Akapitzlist"/>
              <w:tabs>
                <w:tab w:val="center" w:pos="7002"/>
                <w:tab w:val="left" w:pos="8520"/>
              </w:tabs>
              <w:ind w:left="602"/>
              <w:rPr>
                <w:b/>
              </w:rPr>
            </w:pPr>
          </w:p>
        </w:tc>
        <w:tc>
          <w:tcPr>
            <w:tcW w:w="3393" w:type="dxa"/>
            <w:gridSpan w:val="2"/>
          </w:tcPr>
          <w:p w:rsidR="001F2FC3" w:rsidRPr="00691E1C" w:rsidRDefault="001F2FC3" w:rsidP="00A5456B">
            <w:pPr>
              <w:pStyle w:val="Akapitzlist"/>
              <w:tabs>
                <w:tab w:val="center" w:pos="7002"/>
                <w:tab w:val="left" w:pos="8520"/>
              </w:tabs>
              <w:ind w:left="568"/>
              <w:rPr>
                <w:b/>
              </w:rPr>
            </w:pPr>
          </w:p>
        </w:tc>
        <w:tc>
          <w:tcPr>
            <w:tcW w:w="2501" w:type="dxa"/>
            <w:gridSpan w:val="2"/>
          </w:tcPr>
          <w:p w:rsidR="001F2FC3" w:rsidRPr="00691E1C" w:rsidRDefault="001F2FC3" w:rsidP="00A5456B">
            <w:pPr>
              <w:pStyle w:val="Akapitzlist"/>
              <w:tabs>
                <w:tab w:val="center" w:pos="7002"/>
                <w:tab w:val="left" w:pos="8520"/>
              </w:tabs>
              <w:ind w:left="523"/>
              <w:rPr>
                <w:b/>
              </w:rPr>
            </w:pPr>
          </w:p>
        </w:tc>
        <w:tc>
          <w:tcPr>
            <w:tcW w:w="3028" w:type="dxa"/>
          </w:tcPr>
          <w:p w:rsidR="001F2FC3" w:rsidRDefault="001F2FC3" w:rsidP="00556698">
            <w:pPr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1F2FC3" w:rsidTr="00915946">
        <w:trPr>
          <w:trHeight w:val="305"/>
        </w:trPr>
        <w:tc>
          <w:tcPr>
            <w:tcW w:w="2785" w:type="dxa"/>
            <w:gridSpan w:val="2"/>
            <w:vAlign w:val="center"/>
          </w:tcPr>
          <w:p w:rsidR="001F2FC3" w:rsidRPr="00A93E20" w:rsidRDefault="001F2FC3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zna podział graniastosłupów</w:t>
            </w:r>
          </w:p>
        </w:tc>
        <w:tc>
          <w:tcPr>
            <w:tcW w:w="2513" w:type="dxa"/>
            <w:gridSpan w:val="2"/>
          </w:tcPr>
          <w:p w:rsidR="001F2FC3" w:rsidRPr="005D553C" w:rsidRDefault="001F2FC3" w:rsidP="00A5456B">
            <w:pPr>
              <w:pStyle w:val="Akapitzlist"/>
              <w:tabs>
                <w:tab w:val="center" w:pos="7002"/>
                <w:tab w:val="left" w:pos="8520"/>
              </w:tabs>
              <w:ind w:left="602"/>
              <w:rPr>
                <w:b/>
              </w:rPr>
            </w:pPr>
          </w:p>
        </w:tc>
        <w:tc>
          <w:tcPr>
            <w:tcW w:w="3393" w:type="dxa"/>
            <w:gridSpan w:val="2"/>
          </w:tcPr>
          <w:p w:rsidR="001F2FC3" w:rsidRPr="00691E1C" w:rsidRDefault="001F2FC3" w:rsidP="00A5456B">
            <w:pPr>
              <w:pStyle w:val="Akapitzlist"/>
              <w:tabs>
                <w:tab w:val="center" w:pos="7002"/>
                <w:tab w:val="left" w:pos="8520"/>
              </w:tabs>
              <w:ind w:left="568"/>
              <w:rPr>
                <w:b/>
              </w:rPr>
            </w:pPr>
          </w:p>
        </w:tc>
        <w:tc>
          <w:tcPr>
            <w:tcW w:w="2501" w:type="dxa"/>
            <w:gridSpan w:val="2"/>
          </w:tcPr>
          <w:p w:rsidR="001F2FC3" w:rsidRPr="00691E1C" w:rsidRDefault="001F2FC3" w:rsidP="00A5456B">
            <w:pPr>
              <w:pStyle w:val="Akapitzlist"/>
              <w:tabs>
                <w:tab w:val="center" w:pos="7002"/>
                <w:tab w:val="left" w:pos="8520"/>
              </w:tabs>
              <w:ind w:left="523"/>
              <w:rPr>
                <w:b/>
              </w:rPr>
            </w:pPr>
          </w:p>
        </w:tc>
        <w:tc>
          <w:tcPr>
            <w:tcW w:w="3028" w:type="dxa"/>
          </w:tcPr>
          <w:p w:rsidR="001F2FC3" w:rsidRDefault="001F2FC3" w:rsidP="00556698">
            <w:pPr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1F2FC3" w:rsidTr="00915946">
        <w:trPr>
          <w:trHeight w:val="305"/>
        </w:trPr>
        <w:tc>
          <w:tcPr>
            <w:tcW w:w="2785" w:type="dxa"/>
            <w:gridSpan w:val="2"/>
            <w:vAlign w:val="center"/>
          </w:tcPr>
          <w:p w:rsidR="001F2FC3" w:rsidRPr="00A93E20" w:rsidRDefault="001F2FC3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 xml:space="preserve">umie narysować siatki </w:t>
            </w: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lastRenderedPageBreak/>
              <w:t>graniastosłupów prostych</w:t>
            </w:r>
          </w:p>
        </w:tc>
        <w:tc>
          <w:tcPr>
            <w:tcW w:w="2513" w:type="dxa"/>
            <w:gridSpan w:val="2"/>
          </w:tcPr>
          <w:p w:rsidR="001F2FC3" w:rsidRPr="005D553C" w:rsidRDefault="001F2FC3" w:rsidP="00A5456B">
            <w:pPr>
              <w:pStyle w:val="Akapitzlist"/>
              <w:tabs>
                <w:tab w:val="center" w:pos="7002"/>
                <w:tab w:val="left" w:pos="8520"/>
              </w:tabs>
              <w:ind w:left="602"/>
              <w:rPr>
                <w:b/>
              </w:rPr>
            </w:pPr>
          </w:p>
        </w:tc>
        <w:tc>
          <w:tcPr>
            <w:tcW w:w="3393" w:type="dxa"/>
            <w:gridSpan w:val="2"/>
          </w:tcPr>
          <w:p w:rsidR="001F2FC3" w:rsidRPr="00691E1C" w:rsidRDefault="001F2FC3" w:rsidP="00A5456B">
            <w:pPr>
              <w:pStyle w:val="Akapitzlist"/>
              <w:tabs>
                <w:tab w:val="center" w:pos="7002"/>
                <w:tab w:val="left" w:pos="8520"/>
              </w:tabs>
              <w:ind w:left="568"/>
              <w:rPr>
                <w:b/>
              </w:rPr>
            </w:pPr>
          </w:p>
        </w:tc>
        <w:tc>
          <w:tcPr>
            <w:tcW w:w="2501" w:type="dxa"/>
            <w:gridSpan w:val="2"/>
          </w:tcPr>
          <w:p w:rsidR="001F2FC3" w:rsidRPr="00691E1C" w:rsidRDefault="001F2FC3" w:rsidP="00A5456B">
            <w:pPr>
              <w:pStyle w:val="Akapitzlist"/>
              <w:tabs>
                <w:tab w:val="center" w:pos="7002"/>
                <w:tab w:val="left" w:pos="8520"/>
              </w:tabs>
              <w:ind w:left="523"/>
              <w:rPr>
                <w:b/>
              </w:rPr>
            </w:pPr>
          </w:p>
        </w:tc>
        <w:tc>
          <w:tcPr>
            <w:tcW w:w="3028" w:type="dxa"/>
          </w:tcPr>
          <w:p w:rsidR="001F2FC3" w:rsidRDefault="001F2FC3" w:rsidP="00556698">
            <w:pPr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1F2FC3" w:rsidTr="00915946">
        <w:trPr>
          <w:trHeight w:val="305"/>
        </w:trPr>
        <w:tc>
          <w:tcPr>
            <w:tcW w:w="2785" w:type="dxa"/>
            <w:gridSpan w:val="2"/>
            <w:vAlign w:val="center"/>
          </w:tcPr>
          <w:p w:rsidR="001F2FC3" w:rsidRPr="00A93E20" w:rsidRDefault="001F2FC3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lastRenderedPageBreak/>
              <w:t>potrafi narysować siatkę graniastosłupa prostego, mając dany jej fragment</w:t>
            </w:r>
          </w:p>
        </w:tc>
        <w:tc>
          <w:tcPr>
            <w:tcW w:w="2513" w:type="dxa"/>
            <w:gridSpan w:val="2"/>
          </w:tcPr>
          <w:p w:rsidR="001F2FC3" w:rsidRPr="005D553C" w:rsidRDefault="001F2FC3" w:rsidP="00A5456B">
            <w:pPr>
              <w:pStyle w:val="Akapitzlist"/>
              <w:tabs>
                <w:tab w:val="center" w:pos="7002"/>
                <w:tab w:val="left" w:pos="8520"/>
              </w:tabs>
              <w:ind w:left="602"/>
              <w:rPr>
                <w:b/>
              </w:rPr>
            </w:pPr>
          </w:p>
        </w:tc>
        <w:tc>
          <w:tcPr>
            <w:tcW w:w="3393" w:type="dxa"/>
            <w:gridSpan w:val="2"/>
          </w:tcPr>
          <w:p w:rsidR="001F2FC3" w:rsidRPr="00691E1C" w:rsidRDefault="001F2FC3" w:rsidP="00A5456B">
            <w:pPr>
              <w:pStyle w:val="Akapitzlist"/>
              <w:tabs>
                <w:tab w:val="center" w:pos="7002"/>
                <w:tab w:val="left" w:pos="8520"/>
              </w:tabs>
              <w:ind w:left="568"/>
              <w:rPr>
                <w:b/>
              </w:rPr>
            </w:pPr>
          </w:p>
        </w:tc>
        <w:tc>
          <w:tcPr>
            <w:tcW w:w="2501" w:type="dxa"/>
            <w:gridSpan w:val="2"/>
          </w:tcPr>
          <w:p w:rsidR="001F2FC3" w:rsidRPr="00691E1C" w:rsidRDefault="001F2FC3" w:rsidP="00A5456B">
            <w:pPr>
              <w:pStyle w:val="Akapitzlist"/>
              <w:tabs>
                <w:tab w:val="center" w:pos="7002"/>
                <w:tab w:val="left" w:pos="8520"/>
              </w:tabs>
              <w:ind w:left="523"/>
              <w:rPr>
                <w:b/>
              </w:rPr>
            </w:pPr>
          </w:p>
        </w:tc>
        <w:tc>
          <w:tcPr>
            <w:tcW w:w="3028" w:type="dxa"/>
          </w:tcPr>
          <w:p w:rsidR="001F2FC3" w:rsidRDefault="001F2FC3" w:rsidP="00556698">
            <w:pPr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1F2FC3" w:rsidTr="00915946">
        <w:trPr>
          <w:trHeight w:val="305"/>
        </w:trPr>
        <w:tc>
          <w:tcPr>
            <w:tcW w:w="2785" w:type="dxa"/>
            <w:gridSpan w:val="2"/>
            <w:vAlign w:val="center"/>
          </w:tcPr>
          <w:p w:rsidR="001F2FC3" w:rsidRPr="00A93E20" w:rsidRDefault="001F2FC3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narysować siatkę ostrosłupa prostego, mając dany jej fragment</w:t>
            </w:r>
          </w:p>
        </w:tc>
        <w:tc>
          <w:tcPr>
            <w:tcW w:w="2513" w:type="dxa"/>
            <w:gridSpan w:val="2"/>
          </w:tcPr>
          <w:p w:rsidR="001F2FC3" w:rsidRPr="005D553C" w:rsidRDefault="001F2FC3" w:rsidP="00A5456B">
            <w:pPr>
              <w:pStyle w:val="Akapitzlist"/>
              <w:tabs>
                <w:tab w:val="center" w:pos="7002"/>
                <w:tab w:val="left" w:pos="8520"/>
              </w:tabs>
              <w:ind w:left="602"/>
              <w:rPr>
                <w:b/>
              </w:rPr>
            </w:pPr>
          </w:p>
        </w:tc>
        <w:tc>
          <w:tcPr>
            <w:tcW w:w="3393" w:type="dxa"/>
            <w:gridSpan w:val="2"/>
          </w:tcPr>
          <w:p w:rsidR="001F2FC3" w:rsidRPr="00691E1C" w:rsidRDefault="001F2FC3" w:rsidP="00A5456B">
            <w:pPr>
              <w:pStyle w:val="Akapitzlist"/>
              <w:tabs>
                <w:tab w:val="center" w:pos="7002"/>
                <w:tab w:val="left" w:pos="8520"/>
              </w:tabs>
              <w:ind w:left="568"/>
              <w:rPr>
                <w:b/>
              </w:rPr>
            </w:pPr>
          </w:p>
        </w:tc>
        <w:tc>
          <w:tcPr>
            <w:tcW w:w="2501" w:type="dxa"/>
            <w:gridSpan w:val="2"/>
          </w:tcPr>
          <w:p w:rsidR="001F2FC3" w:rsidRPr="00691E1C" w:rsidRDefault="001F2FC3" w:rsidP="00A5456B">
            <w:pPr>
              <w:pStyle w:val="Akapitzlist"/>
              <w:tabs>
                <w:tab w:val="center" w:pos="7002"/>
                <w:tab w:val="left" w:pos="8520"/>
              </w:tabs>
              <w:ind w:left="523"/>
              <w:rPr>
                <w:b/>
              </w:rPr>
            </w:pPr>
          </w:p>
        </w:tc>
        <w:tc>
          <w:tcPr>
            <w:tcW w:w="3028" w:type="dxa"/>
          </w:tcPr>
          <w:p w:rsidR="001F2FC3" w:rsidRDefault="001F2FC3" w:rsidP="00556698">
            <w:pPr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1F2FC3" w:rsidTr="00915946">
        <w:trPr>
          <w:trHeight w:val="305"/>
        </w:trPr>
        <w:tc>
          <w:tcPr>
            <w:tcW w:w="2785" w:type="dxa"/>
            <w:gridSpan w:val="2"/>
            <w:vAlign w:val="center"/>
          </w:tcPr>
          <w:p w:rsidR="001F2FC3" w:rsidRPr="00A93E20" w:rsidRDefault="001F2FC3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zna określenie ostrosłupa; umie wskazać: podstawę, ściany boczne, krawędzie podstaw, krawędzie boczne, wysokość ostrosłupa;</w:t>
            </w:r>
          </w:p>
        </w:tc>
        <w:tc>
          <w:tcPr>
            <w:tcW w:w="2513" w:type="dxa"/>
            <w:gridSpan w:val="2"/>
          </w:tcPr>
          <w:p w:rsidR="001F2FC3" w:rsidRPr="005D553C" w:rsidRDefault="001F2FC3" w:rsidP="00A5456B">
            <w:pPr>
              <w:pStyle w:val="Akapitzlist"/>
              <w:tabs>
                <w:tab w:val="center" w:pos="7002"/>
                <w:tab w:val="left" w:pos="8520"/>
              </w:tabs>
              <w:ind w:left="602"/>
              <w:rPr>
                <w:b/>
              </w:rPr>
            </w:pPr>
          </w:p>
        </w:tc>
        <w:tc>
          <w:tcPr>
            <w:tcW w:w="3393" w:type="dxa"/>
            <w:gridSpan w:val="2"/>
          </w:tcPr>
          <w:p w:rsidR="001F2FC3" w:rsidRPr="00691E1C" w:rsidRDefault="001F2FC3" w:rsidP="00A5456B">
            <w:pPr>
              <w:pStyle w:val="Akapitzlist"/>
              <w:tabs>
                <w:tab w:val="center" w:pos="7002"/>
                <w:tab w:val="left" w:pos="8520"/>
              </w:tabs>
              <w:ind w:left="568"/>
              <w:rPr>
                <w:b/>
              </w:rPr>
            </w:pPr>
          </w:p>
        </w:tc>
        <w:tc>
          <w:tcPr>
            <w:tcW w:w="2501" w:type="dxa"/>
            <w:gridSpan w:val="2"/>
          </w:tcPr>
          <w:p w:rsidR="001F2FC3" w:rsidRPr="00691E1C" w:rsidRDefault="001F2FC3" w:rsidP="00A5456B">
            <w:pPr>
              <w:pStyle w:val="Akapitzlist"/>
              <w:tabs>
                <w:tab w:val="center" w:pos="7002"/>
                <w:tab w:val="left" w:pos="8520"/>
              </w:tabs>
              <w:ind w:left="523"/>
              <w:rPr>
                <w:b/>
              </w:rPr>
            </w:pPr>
          </w:p>
        </w:tc>
        <w:tc>
          <w:tcPr>
            <w:tcW w:w="3028" w:type="dxa"/>
          </w:tcPr>
          <w:p w:rsidR="001F2FC3" w:rsidRDefault="001F2FC3" w:rsidP="00556698">
            <w:pPr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1F2FC3" w:rsidTr="00915946">
        <w:trPr>
          <w:trHeight w:val="305"/>
        </w:trPr>
        <w:tc>
          <w:tcPr>
            <w:tcW w:w="2785" w:type="dxa"/>
            <w:gridSpan w:val="2"/>
            <w:vAlign w:val="center"/>
          </w:tcPr>
          <w:p w:rsidR="001F2FC3" w:rsidRPr="00A93E20" w:rsidRDefault="001F2FC3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zna podział ostrosłupów;</w:t>
            </w:r>
          </w:p>
        </w:tc>
        <w:tc>
          <w:tcPr>
            <w:tcW w:w="2513" w:type="dxa"/>
            <w:gridSpan w:val="2"/>
          </w:tcPr>
          <w:p w:rsidR="001F2FC3" w:rsidRPr="005D553C" w:rsidRDefault="001F2FC3" w:rsidP="00A5456B">
            <w:pPr>
              <w:pStyle w:val="Akapitzlist"/>
              <w:tabs>
                <w:tab w:val="center" w:pos="7002"/>
                <w:tab w:val="left" w:pos="8520"/>
              </w:tabs>
              <w:ind w:left="602"/>
              <w:rPr>
                <w:b/>
              </w:rPr>
            </w:pPr>
          </w:p>
        </w:tc>
        <w:tc>
          <w:tcPr>
            <w:tcW w:w="3393" w:type="dxa"/>
            <w:gridSpan w:val="2"/>
          </w:tcPr>
          <w:p w:rsidR="001F2FC3" w:rsidRPr="00691E1C" w:rsidRDefault="001F2FC3" w:rsidP="00A5456B">
            <w:pPr>
              <w:pStyle w:val="Akapitzlist"/>
              <w:tabs>
                <w:tab w:val="center" w:pos="7002"/>
                <w:tab w:val="left" w:pos="8520"/>
              </w:tabs>
              <w:ind w:left="568"/>
              <w:rPr>
                <w:b/>
              </w:rPr>
            </w:pPr>
          </w:p>
        </w:tc>
        <w:tc>
          <w:tcPr>
            <w:tcW w:w="2501" w:type="dxa"/>
            <w:gridSpan w:val="2"/>
          </w:tcPr>
          <w:p w:rsidR="001F2FC3" w:rsidRPr="00691E1C" w:rsidRDefault="001F2FC3" w:rsidP="00A5456B">
            <w:pPr>
              <w:pStyle w:val="Akapitzlist"/>
              <w:tabs>
                <w:tab w:val="center" w:pos="7002"/>
                <w:tab w:val="left" w:pos="8520"/>
              </w:tabs>
              <w:ind w:left="523"/>
              <w:rPr>
                <w:b/>
              </w:rPr>
            </w:pPr>
          </w:p>
        </w:tc>
        <w:tc>
          <w:tcPr>
            <w:tcW w:w="3028" w:type="dxa"/>
          </w:tcPr>
          <w:p w:rsidR="001F2FC3" w:rsidRDefault="001F2FC3" w:rsidP="00556698">
            <w:pPr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1F2FC3" w:rsidTr="00915946">
        <w:trPr>
          <w:trHeight w:val="305"/>
        </w:trPr>
        <w:tc>
          <w:tcPr>
            <w:tcW w:w="2785" w:type="dxa"/>
            <w:gridSpan w:val="2"/>
            <w:vAlign w:val="center"/>
          </w:tcPr>
          <w:p w:rsidR="001F2FC3" w:rsidRPr="00A93E20" w:rsidRDefault="001F2FC3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umie narysować siatki ostrosłupów prostych;</w:t>
            </w:r>
          </w:p>
        </w:tc>
        <w:tc>
          <w:tcPr>
            <w:tcW w:w="2513" w:type="dxa"/>
            <w:gridSpan w:val="2"/>
          </w:tcPr>
          <w:p w:rsidR="001F2FC3" w:rsidRPr="005D553C" w:rsidRDefault="001F2FC3" w:rsidP="00A5456B">
            <w:pPr>
              <w:pStyle w:val="Akapitzlist"/>
              <w:tabs>
                <w:tab w:val="center" w:pos="7002"/>
                <w:tab w:val="left" w:pos="8520"/>
              </w:tabs>
              <w:ind w:left="602"/>
              <w:rPr>
                <w:b/>
              </w:rPr>
            </w:pPr>
          </w:p>
        </w:tc>
        <w:tc>
          <w:tcPr>
            <w:tcW w:w="3393" w:type="dxa"/>
            <w:gridSpan w:val="2"/>
          </w:tcPr>
          <w:p w:rsidR="001F2FC3" w:rsidRPr="00691E1C" w:rsidRDefault="001F2FC3" w:rsidP="00A5456B">
            <w:pPr>
              <w:pStyle w:val="Akapitzlist"/>
              <w:tabs>
                <w:tab w:val="center" w:pos="7002"/>
                <w:tab w:val="left" w:pos="8520"/>
              </w:tabs>
              <w:ind w:left="568"/>
              <w:rPr>
                <w:b/>
              </w:rPr>
            </w:pPr>
          </w:p>
        </w:tc>
        <w:tc>
          <w:tcPr>
            <w:tcW w:w="2501" w:type="dxa"/>
            <w:gridSpan w:val="2"/>
          </w:tcPr>
          <w:p w:rsidR="001F2FC3" w:rsidRPr="00691E1C" w:rsidRDefault="001F2FC3" w:rsidP="00A5456B">
            <w:pPr>
              <w:pStyle w:val="Akapitzlist"/>
              <w:tabs>
                <w:tab w:val="center" w:pos="7002"/>
                <w:tab w:val="left" w:pos="8520"/>
              </w:tabs>
              <w:ind w:left="523"/>
              <w:rPr>
                <w:b/>
              </w:rPr>
            </w:pPr>
          </w:p>
        </w:tc>
        <w:tc>
          <w:tcPr>
            <w:tcW w:w="3028" w:type="dxa"/>
          </w:tcPr>
          <w:p w:rsidR="001F2FC3" w:rsidRDefault="001F2FC3" w:rsidP="00556698">
            <w:pPr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1F2FC3" w:rsidTr="00915946">
        <w:trPr>
          <w:trHeight w:val="305"/>
        </w:trPr>
        <w:tc>
          <w:tcPr>
            <w:tcW w:w="2785" w:type="dxa"/>
            <w:gridSpan w:val="2"/>
            <w:vAlign w:val="center"/>
          </w:tcPr>
          <w:p w:rsidR="001F2FC3" w:rsidRPr="00A93E20" w:rsidRDefault="001F2FC3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potrafi rozpoznać w graniastosłupach i ostrosłupach kąty między odcinkami (np. krawędziami, krawędziami i przekątnymi itp.) oraz obliczyć miary tych kątów;</w:t>
            </w:r>
          </w:p>
        </w:tc>
        <w:tc>
          <w:tcPr>
            <w:tcW w:w="2513" w:type="dxa"/>
            <w:gridSpan w:val="2"/>
          </w:tcPr>
          <w:p w:rsidR="001F2FC3" w:rsidRPr="005D553C" w:rsidRDefault="001F2FC3" w:rsidP="00A5456B">
            <w:pPr>
              <w:pStyle w:val="Akapitzlist"/>
              <w:tabs>
                <w:tab w:val="center" w:pos="7002"/>
                <w:tab w:val="left" w:pos="8520"/>
              </w:tabs>
              <w:ind w:left="602"/>
              <w:rPr>
                <w:b/>
              </w:rPr>
            </w:pPr>
          </w:p>
        </w:tc>
        <w:tc>
          <w:tcPr>
            <w:tcW w:w="3393" w:type="dxa"/>
            <w:gridSpan w:val="2"/>
          </w:tcPr>
          <w:p w:rsidR="001F2FC3" w:rsidRPr="00691E1C" w:rsidRDefault="001F2FC3" w:rsidP="00A5456B">
            <w:pPr>
              <w:pStyle w:val="Akapitzlist"/>
              <w:tabs>
                <w:tab w:val="center" w:pos="7002"/>
                <w:tab w:val="left" w:pos="8520"/>
              </w:tabs>
              <w:ind w:left="568"/>
              <w:rPr>
                <w:b/>
              </w:rPr>
            </w:pPr>
          </w:p>
        </w:tc>
        <w:tc>
          <w:tcPr>
            <w:tcW w:w="2501" w:type="dxa"/>
            <w:gridSpan w:val="2"/>
          </w:tcPr>
          <w:p w:rsidR="001F2FC3" w:rsidRPr="00691E1C" w:rsidRDefault="001F2FC3" w:rsidP="00A5456B">
            <w:pPr>
              <w:pStyle w:val="Akapitzlist"/>
              <w:tabs>
                <w:tab w:val="center" w:pos="7002"/>
                <w:tab w:val="left" w:pos="8520"/>
              </w:tabs>
              <w:ind w:left="523"/>
              <w:rPr>
                <w:b/>
              </w:rPr>
            </w:pPr>
          </w:p>
        </w:tc>
        <w:tc>
          <w:tcPr>
            <w:tcW w:w="3028" w:type="dxa"/>
          </w:tcPr>
          <w:p w:rsidR="001F2FC3" w:rsidRDefault="001F2FC3" w:rsidP="00556698">
            <w:pPr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1F2FC3" w:rsidTr="00915946">
        <w:trPr>
          <w:trHeight w:val="305"/>
        </w:trPr>
        <w:tc>
          <w:tcPr>
            <w:tcW w:w="2785" w:type="dxa"/>
            <w:gridSpan w:val="2"/>
            <w:vAlign w:val="center"/>
          </w:tcPr>
          <w:p w:rsidR="001F2FC3" w:rsidRPr="00A93E20" w:rsidRDefault="001F2FC3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potrafi rozpoznać w graniastosłupach i ostrosłupach kąty między odcinkami i płaszczyznami (kąty między krawędziami i ścianami, przekątnymi i ścianami) oraz obliczyć miary tych kątów;</w:t>
            </w:r>
          </w:p>
        </w:tc>
        <w:tc>
          <w:tcPr>
            <w:tcW w:w="2513" w:type="dxa"/>
            <w:gridSpan w:val="2"/>
          </w:tcPr>
          <w:p w:rsidR="001F2FC3" w:rsidRPr="005D553C" w:rsidRDefault="001F2FC3" w:rsidP="00A5456B">
            <w:pPr>
              <w:pStyle w:val="Akapitzlist"/>
              <w:tabs>
                <w:tab w:val="center" w:pos="7002"/>
                <w:tab w:val="left" w:pos="8520"/>
              </w:tabs>
              <w:ind w:left="602"/>
              <w:rPr>
                <w:b/>
              </w:rPr>
            </w:pPr>
          </w:p>
        </w:tc>
        <w:tc>
          <w:tcPr>
            <w:tcW w:w="3393" w:type="dxa"/>
            <w:gridSpan w:val="2"/>
          </w:tcPr>
          <w:p w:rsidR="001F2FC3" w:rsidRPr="00691E1C" w:rsidRDefault="001F2FC3" w:rsidP="00A5456B">
            <w:pPr>
              <w:pStyle w:val="Akapitzlist"/>
              <w:tabs>
                <w:tab w:val="center" w:pos="7002"/>
                <w:tab w:val="left" w:pos="8520"/>
              </w:tabs>
              <w:ind w:left="568"/>
              <w:rPr>
                <w:b/>
              </w:rPr>
            </w:pPr>
          </w:p>
        </w:tc>
        <w:tc>
          <w:tcPr>
            <w:tcW w:w="2501" w:type="dxa"/>
            <w:gridSpan w:val="2"/>
          </w:tcPr>
          <w:p w:rsidR="001F2FC3" w:rsidRPr="00691E1C" w:rsidRDefault="001F2FC3" w:rsidP="00A5456B">
            <w:pPr>
              <w:pStyle w:val="Akapitzlist"/>
              <w:tabs>
                <w:tab w:val="center" w:pos="7002"/>
                <w:tab w:val="left" w:pos="8520"/>
              </w:tabs>
              <w:ind w:left="523"/>
              <w:rPr>
                <w:b/>
              </w:rPr>
            </w:pPr>
          </w:p>
        </w:tc>
        <w:tc>
          <w:tcPr>
            <w:tcW w:w="3028" w:type="dxa"/>
          </w:tcPr>
          <w:p w:rsidR="001F2FC3" w:rsidRDefault="001F2FC3" w:rsidP="00556698">
            <w:pPr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1F2FC3" w:rsidTr="00915946">
        <w:trPr>
          <w:trHeight w:val="305"/>
        </w:trPr>
        <w:tc>
          <w:tcPr>
            <w:tcW w:w="2785" w:type="dxa"/>
            <w:gridSpan w:val="2"/>
            <w:vAlign w:val="center"/>
          </w:tcPr>
          <w:p w:rsidR="001F2FC3" w:rsidRDefault="001F2FC3" w:rsidP="007512F7">
            <w:pPr>
              <w:spacing w:before="60" w:after="60"/>
              <w:rPr>
                <w:rFonts w:ascii="Calibri" w:eastAsia="Symbol" w:hAnsi="Calibri" w:cs="Symbol"/>
                <w:color w:val="305496"/>
                <w:sz w:val="20"/>
                <w:szCs w:val="20"/>
              </w:rPr>
            </w:pPr>
            <w:r w:rsidRPr="00955350">
              <w:rPr>
                <w:rFonts w:ascii="Calibri" w:eastAsia="Symbol" w:hAnsi="Calibri" w:cs="Symbol"/>
                <w:color w:val="305496"/>
                <w:sz w:val="20"/>
                <w:szCs w:val="20"/>
              </w:rPr>
              <w:t>umie obliczyć objętość i pole powierzchni poznanych graniastosłupów</w:t>
            </w:r>
          </w:p>
        </w:tc>
        <w:tc>
          <w:tcPr>
            <w:tcW w:w="2513" w:type="dxa"/>
            <w:gridSpan w:val="2"/>
          </w:tcPr>
          <w:p w:rsidR="001F2FC3" w:rsidRPr="005D553C" w:rsidRDefault="001F2FC3" w:rsidP="00A5456B">
            <w:pPr>
              <w:pStyle w:val="Akapitzlist"/>
              <w:tabs>
                <w:tab w:val="center" w:pos="7002"/>
                <w:tab w:val="left" w:pos="8520"/>
              </w:tabs>
              <w:ind w:left="602"/>
              <w:rPr>
                <w:b/>
              </w:rPr>
            </w:pPr>
          </w:p>
        </w:tc>
        <w:tc>
          <w:tcPr>
            <w:tcW w:w="3393" w:type="dxa"/>
            <w:gridSpan w:val="2"/>
          </w:tcPr>
          <w:p w:rsidR="001F2FC3" w:rsidRPr="00691E1C" w:rsidRDefault="001F2FC3" w:rsidP="00A5456B">
            <w:pPr>
              <w:pStyle w:val="Akapitzlist"/>
              <w:tabs>
                <w:tab w:val="center" w:pos="7002"/>
                <w:tab w:val="left" w:pos="8520"/>
              </w:tabs>
              <w:ind w:left="568"/>
              <w:rPr>
                <w:b/>
              </w:rPr>
            </w:pPr>
          </w:p>
        </w:tc>
        <w:tc>
          <w:tcPr>
            <w:tcW w:w="2501" w:type="dxa"/>
            <w:gridSpan w:val="2"/>
          </w:tcPr>
          <w:p w:rsidR="001F2FC3" w:rsidRPr="00691E1C" w:rsidRDefault="001F2FC3" w:rsidP="00A5456B">
            <w:pPr>
              <w:pStyle w:val="Akapitzlist"/>
              <w:tabs>
                <w:tab w:val="center" w:pos="7002"/>
                <w:tab w:val="left" w:pos="8520"/>
              </w:tabs>
              <w:ind w:left="523"/>
              <w:rPr>
                <w:b/>
              </w:rPr>
            </w:pPr>
          </w:p>
        </w:tc>
        <w:tc>
          <w:tcPr>
            <w:tcW w:w="3028" w:type="dxa"/>
          </w:tcPr>
          <w:p w:rsidR="001F2FC3" w:rsidRDefault="001F2FC3" w:rsidP="00556698">
            <w:pPr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1F2FC3" w:rsidTr="00915946">
        <w:trPr>
          <w:trHeight w:val="305"/>
        </w:trPr>
        <w:tc>
          <w:tcPr>
            <w:tcW w:w="2785" w:type="dxa"/>
            <w:gridSpan w:val="2"/>
            <w:vAlign w:val="center"/>
          </w:tcPr>
          <w:p w:rsidR="001F2FC3" w:rsidRPr="00955350" w:rsidRDefault="001F2FC3" w:rsidP="007512F7">
            <w:pPr>
              <w:spacing w:before="60" w:after="60"/>
              <w:rPr>
                <w:rFonts w:ascii="Calibri" w:eastAsia="Symbol" w:hAnsi="Calibri" w:cs="Symbol"/>
                <w:color w:val="305496"/>
                <w:sz w:val="20"/>
                <w:szCs w:val="20"/>
              </w:rPr>
            </w:pPr>
            <w:r w:rsidRPr="00955350">
              <w:rPr>
                <w:rFonts w:ascii="Calibri" w:eastAsia="Symbol" w:hAnsi="Calibri" w:cs="Symbol"/>
                <w:color w:val="305496"/>
                <w:sz w:val="20"/>
                <w:szCs w:val="20"/>
              </w:rPr>
              <w:t>umie obliczyć objętość i pole powierzchni poznanych ostrosłupów</w:t>
            </w: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 xml:space="preserve"> w prostych, typowych zadaniach</w:t>
            </w:r>
          </w:p>
        </w:tc>
        <w:tc>
          <w:tcPr>
            <w:tcW w:w="2513" w:type="dxa"/>
            <w:gridSpan w:val="2"/>
          </w:tcPr>
          <w:p w:rsidR="001F2FC3" w:rsidRPr="005D553C" w:rsidRDefault="001F2FC3" w:rsidP="00A5456B">
            <w:pPr>
              <w:pStyle w:val="Akapitzlist"/>
              <w:tabs>
                <w:tab w:val="center" w:pos="7002"/>
                <w:tab w:val="left" w:pos="8520"/>
              </w:tabs>
              <w:ind w:left="602"/>
              <w:rPr>
                <w:b/>
              </w:rPr>
            </w:pPr>
          </w:p>
        </w:tc>
        <w:tc>
          <w:tcPr>
            <w:tcW w:w="3393" w:type="dxa"/>
            <w:gridSpan w:val="2"/>
          </w:tcPr>
          <w:p w:rsidR="001F2FC3" w:rsidRPr="00691E1C" w:rsidRDefault="001F2FC3" w:rsidP="00A5456B">
            <w:pPr>
              <w:pStyle w:val="Akapitzlist"/>
              <w:tabs>
                <w:tab w:val="center" w:pos="7002"/>
                <w:tab w:val="left" w:pos="8520"/>
              </w:tabs>
              <w:ind w:left="568"/>
              <w:rPr>
                <w:b/>
              </w:rPr>
            </w:pPr>
          </w:p>
        </w:tc>
        <w:tc>
          <w:tcPr>
            <w:tcW w:w="2501" w:type="dxa"/>
            <w:gridSpan w:val="2"/>
          </w:tcPr>
          <w:p w:rsidR="001F2FC3" w:rsidRPr="00691E1C" w:rsidRDefault="001F2FC3" w:rsidP="00A5456B">
            <w:pPr>
              <w:pStyle w:val="Akapitzlist"/>
              <w:tabs>
                <w:tab w:val="center" w:pos="7002"/>
                <w:tab w:val="left" w:pos="8520"/>
              </w:tabs>
              <w:ind w:left="523"/>
              <w:rPr>
                <w:b/>
              </w:rPr>
            </w:pPr>
          </w:p>
        </w:tc>
        <w:tc>
          <w:tcPr>
            <w:tcW w:w="3028" w:type="dxa"/>
          </w:tcPr>
          <w:p w:rsidR="001F2FC3" w:rsidRDefault="001F2FC3" w:rsidP="00556698">
            <w:pPr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690BA4" w:rsidTr="105A1C61">
        <w:trPr>
          <w:trHeight w:val="305"/>
        </w:trPr>
        <w:tc>
          <w:tcPr>
            <w:tcW w:w="14220" w:type="dxa"/>
            <w:gridSpan w:val="9"/>
            <w:vAlign w:val="center"/>
          </w:tcPr>
          <w:p w:rsidR="00690BA4" w:rsidRDefault="00690BA4" w:rsidP="00556698">
            <w:pPr>
              <w:tabs>
                <w:tab w:val="center" w:pos="7002"/>
                <w:tab w:val="left" w:pos="8520"/>
              </w:tabs>
              <w:rPr>
                <w:b/>
              </w:rPr>
            </w:pPr>
          </w:p>
          <w:p w:rsidR="00597ADA" w:rsidRDefault="00597ADA" w:rsidP="00597ADA">
            <w:pPr>
              <w:rPr>
                <w:b/>
                <w:bCs/>
                <w:color w:val="002060"/>
                <w:sz w:val="28"/>
                <w:szCs w:val="28"/>
              </w:rPr>
            </w:pPr>
          </w:p>
          <w:p w:rsidR="00597ADA" w:rsidRPr="0051162B" w:rsidRDefault="00597ADA" w:rsidP="00597ADA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VI. GEOMETRIA PRZESTRZENNA. BRYŁY OBROTOWE</w:t>
            </w:r>
          </w:p>
          <w:p w:rsidR="00597ADA" w:rsidRDefault="00597ADA" w:rsidP="00556698">
            <w:pPr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597ADA" w:rsidTr="00915946">
        <w:trPr>
          <w:trHeight w:val="305"/>
        </w:trPr>
        <w:tc>
          <w:tcPr>
            <w:tcW w:w="2573" w:type="dxa"/>
            <w:vAlign w:val="center"/>
          </w:tcPr>
          <w:p w:rsidR="00597ADA" w:rsidRPr="0048525D" w:rsidRDefault="00597ADA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zna określenie walca; umie wskazać: podstawy, powierzchnię boczną, tworzącą, oś obrotu walca</w:t>
            </w:r>
          </w:p>
        </w:tc>
        <w:tc>
          <w:tcPr>
            <w:tcW w:w="2563" w:type="dxa"/>
            <w:gridSpan w:val="2"/>
            <w:tcBorders>
              <w:bottom w:val="nil"/>
            </w:tcBorders>
            <w:vAlign w:val="center"/>
          </w:tcPr>
          <w:p w:rsidR="00597ADA" w:rsidRPr="0048525D" w:rsidRDefault="00597ADA" w:rsidP="007512F7">
            <w:pPr>
              <w:spacing w:before="60" w:after="6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00B050"/>
                <w:sz w:val="20"/>
                <w:szCs w:val="20"/>
              </w:rPr>
              <w:t>potrafi rozwiązywać proste zadania geometryczne dotyczące brył, w tym z wykorzystaniem trygonometrii i poznanych wcześniej twierdzeń z geometrii płaskiej</w:t>
            </w:r>
          </w:p>
        </w:tc>
        <w:tc>
          <w:tcPr>
            <w:tcW w:w="3431" w:type="dxa"/>
            <w:gridSpan w:val="2"/>
            <w:vAlign w:val="center"/>
          </w:tcPr>
          <w:p w:rsidR="00597ADA" w:rsidRPr="0048525D" w:rsidRDefault="00597ADA" w:rsidP="007512F7">
            <w:pPr>
              <w:spacing w:before="60" w:after="60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określa, jaką figurą jest dany przekrój sfery płaszczyzną;</w:t>
            </w:r>
          </w:p>
        </w:tc>
        <w:tc>
          <w:tcPr>
            <w:tcW w:w="2567" w:type="dxa"/>
            <w:gridSpan w:val="2"/>
            <w:vAlign w:val="center"/>
          </w:tcPr>
          <w:p w:rsidR="00597ADA" w:rsidRPr="0048525D" w:rsidRDefault="00597ADA" w:rsidP="007512F7">
            <w:pPr>
              <w:spacing w:before="60" w:after="6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rozwiązywać zadania, w których jedna bryła jest wpisana w drugą lub opisana na niej (ostrosłup wpisany w kulę; kula wpisana w stożek, ostrosłup opisany na kuli, walec wpisany w stożek itp.);</w:t>
            </w:r>
          </w:p>
        </w:tc>
        <w:tc>
          <w:tcPr>
            <w:tcW w:w="3086" w:type="dxa"/>
            <w:gridSpan w:val="2"/>
            <w:vAlign w:val="center"/>
          </w:tcPr>
          <w:p w:rsidR="00597ADA" w:rsidRDefault="00597ADA" w:rsidP="007512F7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Symbol" w:hAnsi="Calibri" w:cs="Symbol"/>
                <w:sz w:val="20"/>
                <w:szCs w:val="20"/>
              </w:rPr>
              <w:t>potrafi rozwiązywać nietypowe zadania geometryczne dotyczące brył</w:t>
            </w:r>
          </w:p>
        </w:tc>
      </w:tr>
      <w:tr w:rsidR="00597ADA" w:rsidTr="00915946">
        <w:trPr>
          <w:trHeight w:val="305"/>
        </w:trPr>
        <w:tc>
          <w:tcPr>
            <w:tcW w:w="2573" w:type="dxa"/>
            <w:vAlign w:val="center"/>
          </w:tcPr>
          <w:p w:rsidR="00597ADA" w:rsidRPr="0048525D" w:rsidRDefault="00597ADA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rozumie określenie “przekrój osiowy walca”</w:t>
            </w:r>
          </w:p>
        </w:tc>
        <w:tc>
          <w:tcPr>
            <w:tcW w:w="2563" w:type="dxa"/>
            <w:gridSpan w:val="2"/>
            <w:tcBorders>
              <w:bottom w:val="nil"/>
            </w:tcBorders>
            <w:vAlign w:val="center"/>
          </w:tcPr>
          <w:p w:rsidR="00597ADA" w:rsidRPr="0048525D" w:rsidRDefault="00597ADA" w:rsidP="007512F7">
            <w:pPr>
              <w:spacing w:before="60" w:after="6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rozwiązuje zadania dotyczące rozwinięcia powierzchni bocznej walca oraz powierzchni bocznej stożka</w:t>
            </w:r>
          </w:p>
        </w:tc>
        <w:tc>
          <w:tcPr>
            <w:tcW w:w="3431" w:type="dxa"/>
            <w:gridSpan w:val="2"/>
            <w:vAlign w:val="center"/>
          </w:tcPr>
          <w:p w:rsidR="00597ADA" w:rsidRPr="0048525D" w:rsidRDefault="00597ADA" w:rsidP="007512F7">
            <w:pPr>
              <w:spacing w:before="60" w:after="60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obliczyć pole powierzchni przekroju bryły daną płaszczyzną  (walca, stożka, kuli);</w:t>
            </w:r>
          </w:p>
        </w:tc>
        <w:tc>
          <w:tcPr>
            <w:tcW w:w="2567" w:type="dxa"/>
            <w:gridSpan w:val="2"/>
            <w:vAlign w:val="center"/>
          </w:tcPr>
          <w:p w:rsidR="00597ADA" w:rsidRPr="0048525D" w:rsidRDefault="00597ADA" w:rsidP="007512F7">
            <w:pPr>
              <w:spacing w:before="60" w:after="6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rozwiązuje zadania o podwyższonym stopniu trudności dotyczące brył obrotowych (stożka, kuli, walca)</w:t>
            </w:r>
          </w:p>
        </w:tc>
        <w:tc>
          <w:tcPr>
            <w:tcW w:w="3086" w:type="dxa"/>
            <w:gridSpan w:val="2"/>
            <w:vAlign w:val="center"/>
          </w:tcPr>
          <w:p w:rsidR="00597ADA" w:rsidRDefault="00597ADA" w:rsidP="007512F7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wyprowadza wzory na objętość i pole powierzchni nietypowych brył, np. stożka ściętego</w:t>
            </w:r>
          </w:p>
        </w:tc>
      </w:tr>
      <w:tr w:rsidR="00597ADA" w:rsidTr="00915946">
        <w:trPr>
          <w:trHeight w:val="305"/>
        </w:trPr>
        <w:tc>
          <w:tcPr>
            <w:tcW w:w="2573" w:type="dxa"/>
            <w:vAlign w:val="center"/>
          </w:tcPr>
          <w:p w:rsidR="00597ADA" w:rsidRPr="0048525D" w:rsidRDefault="00597ADA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zna określenie stożka; umie wskazać: podstawę, powierzchnię boczną, tworzącą, wysokość, oś obrotu stożka;</w:t>
            </w:r>
          </w:p>
        </w:tc>
        <w:tc>
          <w:tcPr>
            <w:tcW w:w="2563" w:type="dxa"/>
            <w:gridSpan w:val="2"/>
            <w:tcBorders>
              <w:bottom w:val="nil"/>
            </w:tcBorders>
            <w:vAlign w:val="center"/>
          </w:tcPr>
          <w:p w:rsidR="00597ADA" w:rsidRPr="0048525D" w:rsidRDefault="00597ADA" w:rsidP="007512F7">
            <w:pPr>
              <w:spacing w:before="60" w:after="6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stosuje funkcje trygonometryczne do obliczania pola powierzchni i objętości brył obrotowych (stożka, kuli, walca)</w:t>
            </w:r>
          </w:p>
        </w:tc>
        <w:tc>
          <w:tcPr>
            <w:tcW w:w="3431" w:type="dxa"/>
            <w:gridSpan w:val="2"/>
            <w:vAlign w:val="center"/>
          </w:tcPr>
          <w:p w:rsidR="00597ADA" w:rsidRPr="0048525D" w:rsidRDefault="00597ADA" w:rsidP="007512F7">
            <w:pPr>
              <w:spacing w:before="60" w:after="60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stosować twierdzenie o objętości brył podobnych w rozwiązaniach zadań</w:t>
            </w:r>
          </w:p>
        </w:tc>
        <w:tc>
          <w:tcPr>
            <w:tcW w:w="2567" w:type="dxa"/>
            <w:gridSpan w:val="2"/>
            <w:vAlign w:val="center"/>
          </w:tcPr>
          <w:p w:rsidR="00597ADA" w:rsidRPr="00FD13D1" w:rsidRDefault="00597ADA" w:rsidP="00CF141F">
            <w:pPr>
              <w:spacing w:before="120" w:after="120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086" w:type="dxa"/>
            <w:gridSpan w:val="2"/>
            <w:vAlign w:val="center"/>
          </w:tcPr>
          <w:p w:rsidR="00597ADA" w:rsidRPr="00FD13D1" w:rsidRDefault="00597ADA" w:rsidP="00CF141F">
            <w:pPr>
              <w:spacing w:before="120" w:after="12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597ADA" w:rsidTr="00915946">
        <w:trPr>
          <w:trHeight w:val="305"/>
        </w:trPr>
        <w:tc>
          <w:tcPr>
            <w:tcW w:w="2573" w:type="dxa"/>
            <w:vAlign w:val="center"/>
          </w:tcPr>
          <w:p w:rsidR="00597ADA" w:rsidRPr="0048525D" w:rsidRDefault="00597ADA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rozpoznaje w walcach i stożkach kąt między odcinkami oraz kąt między odcinkami i płaszczyznami (np. kąt rozwarcia stożka, kąt między tworzącą a podstawą) oraz oblicza miary tych kątów</w:t>
            </w:r>
          </w:p>
        </w:tc>
        <w:tc>
          <w:tcPr>
            <w:tcW w:w="2563" w:type="dxa"/>
            <w:gridSpan w:val="2"/>
            <w:tcBorders>
              <w:bottom w:val="nil"/>
            </w:tcBorders>
            <w:vAlign w:val="center"/>
          </w:tcPr>
          <w:p w:rsidR="00597ADA" w:rsidRPr="0048525D" w:rsidRDefault="00597ADA" w:rsidP="007512F7">
            <w:pPr>
              <w:spacing w:before="60" w:after="6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wyznacza skalę podobieństwa brył podobnych</w:t>
            </w:r>
          </w:p>
        </w:tc>
        <w:tc>
          <w:tcPr>
            <w:tcW w:w="3431" w:type="dxa"/>
            <w:gridSpan w:val="2"/>
            <w:vAlign w:val="center"/>
          </w:tcPr>
          <w:p w:rsidR="00597ADA" w:rsidRPr="0048525D" w:rsidRDefault="00597ADA" w:rsidP="007512F7">
            <w:pPr>
              <w:spacing w:before="60" w:after="60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rozwiązywać zadania geometryczne dotyczące brył o średnim stopniu trudności, z wykorzystaniem wcześniej poznanych twierdzeń z planimetrii oraz trygonometrii;</w:t>
            </w:r>
          </w:p>
        </w:tc>
        <w:tc>
          <w:tcPr>
            <w:tcW w:w="2567" w:type="dxa"/>
            <w:gridSpan w:val="2"/>
            <w:vAlign w:val="center"/>
          </w:tcPr>
          <w:p w:rsidR="00597ADA" w:rsidRPr="00FD13D1" w:rsidRDefault="00597ADA" w:rsidP="00CF141F">
            <w:pPr>
              <w:spacing w:before="120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086" w:type="dxa"/>
            <w:gridSpan w:val="2"/>
            <w:vAlign w:val="center"/>
          </w:tcPr>
          <w:p w:rsidR="00597ADA" w:rsidRPr="00FD13D1" w:rsidRDefault="00597ADA" w:rsidP="00CF141F">
            <w:pPr>
              <w:spacing w:before="12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597ADA" w:rsidTr="00915946">
        <w:trPr>
          <w:trHeight w:val="305"/>
        </w:trPr>
        <w:tc>
          <w:tcPr>
            <w:tcW w:w="2573" w:type="dxa"/>
            <w:vAlign w:val="center"/>
          </w:tcPr>
          <w:p w:rsidR="00597ADA" w:rsidRPr="0048525D" w:rsidRDefault="00597ADA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zna określenie kuli</w:t>
            </w:r>
          </w:p>
        </w:tc>
        <w:tc>
          <w:tcPr>
            <w:tcW w:w="2563" w:type="dxa"/>
            <w:gridSpan w:val="2"/>
            <w:tcBorders>
              <w:bottom w:val="nil"/>
            </w:tcBorders>
            <w:vAlign w:val="center"/>
          </w:tcPr>
          <w:p w:rsidR="00597ADA" w:rsidRPr="0048525D" w:rsidRDefault="00597ADA" w:rsidP="007512F7">
            <w:pPr>
              <w:spacing w:before="60" w:after="6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00B050"/>
                <w:sz w:val="20"/>
                <w:szCs w:val="20"/>
              </w:rPr>
              <w:t xml:space="preserve">potrafi stosować twierdzenie o objętości brył podobnych </w:t>
            </w:r>
            <w:r>
              <w:rPr>
                <w:rFonts w:ascii="Calibri" w:eastAsia="Symbol" w:hAnsi="Calibri" w:cs="Symbol"/>
                <w:color w:val="00B050"/>
                <w:sz w:val="20"/>
                <w:szCs w:val="20"/>
              </w:rPr>
              <w:br/>
              <w:t>w rozwiązaniach prostych zadań</w:t>
            </w:r>
          </w:p>
        </w:tc>
        <w:tc>
          <w:tcPr>
            <w:tcW w:w="3431" w:type="dxa"/>
            <w:gridSpan w:val="2"/>
            <w:vAlign w:val="center"/>
          </w:tcPr>
          <w:p w:rsidR="00597ADA" w:rsidRDefault="00597ADA" w:rsidP="00F35548">
            <w:pPr>
              <w:jc w:val="center"/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vAlign w:val="center"/>
          </w:tcPr>
          <w:p w:rsidR="00597ADA" w:rsidRPr="00FD13D1" w:rsidRDefault="00597ADA" w:rsidP="00CF141F">
            <w:pPr>
              <w:spacing w:after="120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086" w:type="dxa"/>
            <w:gridSpan w:val="2"/>
            <w:vAlign w:val="center"/>
          </w:tcPr>
          <w:p w:rsidR="00597ADA" w:rsidRDefault="00597ADA" w:rsidP="00F35548">
            <w:pPr>
              <w:jc w:val="center"/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</w:p>
        </w:tc>
      </w:tr>
      <w:tr w:rsidR="00597ADA" w:rsidTr="00915946">
        <w:trPr>
          <w:trHeight w:val="305"/>
        </w:trPr>
        <w:tc>
          <w:tcPr>
            <w:tcW w:w="2573" w:type="dxa"/>
            <w:vAlign w:val="center"/>
          </w:tcPr>
          <w:p w:rsidR="00597ADA" w:rsidRPr="0048525D" w:rsidRDefault="00597ADA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lastRenderedPageBreak/>
              <w:t>rozumie pojęcie objętości bryły</w:t>
            </w:r>
          </w:p>
        </w:tc>
        <w:tc>
          <w:tcPr>
            <w:tcW w:w="2563" w:type="dxa"/>
            <w:gridSpan w:val="2"/>
            <w:tcBorders>
              <w:bottom w:val="nil"/>
            </w:tcBorders>
            <w:vAlign w:val="center"/>
          </w:tcPr>
          <w:p w:rsidR="00597ADA" w:rsidRPr="00FD13D1" w:rsidRDefault="00597ADA" w:rsidP="00CF141F">
            <w:pPr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597ADA" w:rsidRDefault="00597ADA" w:rsidP="00F35548">
            <w:pPr>
              <w:jc w:val="center"/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vAlign w:val="center"/>
          </w:tcPr>
          <w:p w:rsidR="00597ADA" w:rsidRDefault="00597ADA" w:rsidP="00F35548">
            <w:pPr>
              <w:jc w:val="center"/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086" w:type="dxa"/>
            <w:gridSpan w:val="2"/>
            <w:vAlign w:val="center"/>
          </w:tcPr>
          <w:p w:rsidR="00597ADA" w:rsidRDefault="00597ADA" w:rsidP="00F35548">
            <w:pPr>
              <w:jc w:val="center"/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</w:p>
        </w:tc>
      </w:tr>
      <w:tr w:rsidR="00597ADA" w:rsidTr="00915946">
        <w:trPr>
          <w:trHeight w:val="305"/>
        </w:trPr>
        <w:tc>
          <w:tcPr>
            <w:tcW w:w="2573" w:type="dxa"/>
            <w:vAlign w:val="center"/>
          </w:tcPr>
          <w:p w:rsidR="00597ADA" w:rsidRPr="0048525D" w:rsidRDefault="00597ADA" w:rsidP="007512F7">
            <w:pPr>
              <w:spacing w:before="60" w:after="60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 xml:space="preserve">umie obliczyć objętość i pole powierzchni brył obrotowych (stożka, kuli, walca) w prostych, typowych zadaniach </w:t>
            </w:r>
          </w:p>
        </w:tc>
        <w:tc>
          <w:tcPr>
            <w:tcW w:w="2563" w:type="dxa"/>
            <w:gridSpan w:val="2"/>
            <w:tcBorders>
              <w:bottom w:val="nil"/>
            </w:tcBorders>
            <w:vAlign w:val="center"/>
          </w:tcPr>
          <w:p w:rsidR="00597ADA" w:rsidRPr="00FD13D1" w:rsidRDefault="00597ADA" w:rsidP="00CF141F">
            <w:pPr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597ADA" w:rsidRDefault="00597ADA" w:rsidP="00F35548">
            <w:pPr>
              <w:jc w:val="center"/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vAlign w:val="center"/>
          </w:tcPr>
          <w:p w:rsidR="00597ADA" w:rsidRDefault="00597ADA" w:rsidP="00F35548">
            <w:pPr>
              <w:jc w:val="center"/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086" w:type="dxa"/>
            <w:gridSpan w:val="2"/>
            <w:vAlign w:val="center"/>
          </w:tcPr>
          <w:p w:rsidR="00597ADA" w:rsidRDefault="00597ADA" w:rsidP="00F35548">
            <w:pPr>
              <w:jc w:val="center"/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</w:p>
        </w:tc>
      </w:tr>
      <w:tr w:rsidR="00690BA4" w:rsidTr="00915946">
        <w:trPr>
          <w:trHeight w:val="305"/>
        </w:trPr>
        <w:tc>
          <w:tcPr>
            <w:tcW w:w="2573" w:type="dxa"/>
            <w:vAlign w:val="center"/>
          </w:tcPr>
          <w:p w:rsidR="00690BA4" w:rsidRPr="00FD13D1" w:rsidRDefault="00690BA4" w:rsidP="00CF141F">
            <w:pPr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</w:p>
        </w:tc>
        <w:tc>
          <w:tcPr>
            <w:tcW w:w="2563" w:type="dxa"/>
            <w:gridSpan w:val="2"/>
            <w:tcBorders>
              <w:bottom w:val="nil"/>
            </w:tcBorders>
            <w:vAlign w:val="center"/>
          </w:tcPr>
          <w:p w:rsidR="00690BA4" w:rsidRPr="00FD13D1" w:rsidRDefault="00690BA4" w:rsidP="00CF141F">
            <w:pPr>
              <w:spacing w:after="120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690BA4" w:rsidRDefault="00690BA4" w:rsidP="00F35548">
            <w:pPr>
              <w:jc w:val="center"/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vAlign w:val="center"/>
          </w:tcPr>
          <w:p w:rsidR="00690BA4" w:rsidRDefault="00690BA4" w:rsidP="00F35548">
            <w:pPr>
              <w:jc w:val="center"/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3086" w:type="dxa"/>
            <w:gridSpan w:val="2"/>
            <w:vAlign w:val="center"/>
          </w:tcPr>
          <w:p w:rsidR="00690BA4" w:rsidRDefault="00690BA4" w:rsidP="00F35548">
            <w:pPr>
              <w:jc w:val="center"/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</w:p>
        </w:tc>
      </w:tr>
    </w:tbl>
    <w:p w:rsidR="00B378B2" w:rsidRDefault="00B378B2" w:rsidP="004F0FD7">
      <w:pPr>
        <w:pStyle w:val="Default"/>
        <w:jc w:val="center"/>
        <w:rPr>
          <w:b/>
          <w:bCs/>
          <w:color w:val="auto"/>
          <w:szCs w:val="28"/>
        </w:rPr>
      </w:pPr>
    </w:p>
    <w:p w:rsidR="00B378B2" w:rsidRDefault="00B378B2" w:rsidP="004F0FD7">
      <w:pPr>
        <w:pStyle w:val="Default"/>
        <w:jc w:val="center"/>
        <w:rPr>
          <w:b/>
          <w:bCs/>
          <w:color w:val="auto"/>
          <w:szCs w:val="28"/>
        </w:rPr>
      </w:pPr>
    </w:p>
    <w:p w:rsidR="00B378B2" w:rsidRDefault="00B378B2" w:rsidP="004F0FD7">
      <w:pPr>
        <w:pStyle w:val="Default"/>
        <w:jc w:val="center"/>
        <w:rPr>
          <w:b/>
          <w:bCs/>
          <w:color w:val="auto"/>
          <w:szCs w:val="28"/>
        </w:rPr>
      </w:pPr>
    </w:p>
    <w:p w:rsidR="00B378B2" w:rsidRDefault="00F835CC" w:rsidP="004F0FD7">
      <w:pPr>
        <w:pStyle w:val="Default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Opracowała Marta Kubiak</w:t>
      </w:r>
    </w:p>
    <w:sectPr w:rsidR="00B378B2" w:rsidSect="00A14EC2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1055"/>
    <w:multiLevelType w:val="hybridMultilevel"/>
    <w:tmpl w:val="B574D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24930"/>
    <w:multiLevelType w:val="hybridMultilevel"/>
    <w:tmpl w:val="0128B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6010D"/>
    <w:multiLevelType w:val="hybridMultilevel"/>
    <w:tmpl w:val="1C987920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17E27C68"/>
    <w:multiLevelType w:val="hybridMultilevel"/>
    <w:tmpl w:val="158E6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9688F"/>
    <w:multiLevelType w:val="hybridMultilevel"/>
    <w:tmpl w:val="03842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B5ECA"/>
    <w:multiLevelType w:val="hybridMultilevel"/>
    <w:tmpl w:val="8BC45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06897"/>
    <w:multiLevelType w:val="hybridMultilevel"/>
    <w:tmpl w:val="72664F5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E40BEF"/>
    <w:multiLevelType w:val="hybridMultilevel"/>
    <w:tmpl w:val="C51C60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E3087"/>
    <w:multiLevelType w:val="hybridMultilevel"/>
    <w:tmpl w:val="DD7A3F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A31C36"/>
    <w:multiLevelType w:val="hybridMultilevel"/>
    <w:tmpl w:val="BCD84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112D9"/>
    <w:multiLevelType w:val="hybridMultilevel"/>
    <w:tmpl w:val="6E5421C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5E56AB"/>
    <w:multiLevelType w:val="hybridMultilevel"/>
    <w:tmpl w:val="2F4CD9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7A0347"/>
    <w:multiLevelType w:val="hybridMultilevel"/>
    <w:tmpl w:val="55F0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2D0A16"/>
    <w:multiLevelType w:val="hybridMultilevel"/>
    <w:tmpl w:val="234C8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424097"/>
    <w:multiLevelType w:val="hybridMultilevel"/>
    <w:tmpl w:val="34DADB9C"/>
    <w:lvl w:ilvl="0" w:tplc="8750856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606231D"/>
    <w:multiLevelType w:val="hybridMultilevel"/>
    <w:tmpl w:val="FA040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8549DF"/>
    <w:multiLevelType w:val="hybridMultilevel"/>
    <w:tmpl w:val="8B56C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355C6"/>
    <w:multiLevelType w:val="hybridMultilevel"/>
    <w:tmpl w:val="E0F26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CA5BD9"/>
    <w:multiLevelType w:val="hybridMultilevel"/>
    <w:tmpl w:val="59DC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B300A"/>
    <w:multiLevelType w:val="hybridMultilevel"/>
    <w:tmpl w:val="87A67292"/>
    <w:lvl w:ilvl="0" w:tplc="B87AD348">
      <w:start w:val="1"/>
      <w:numFmt w:val="upperRoman"/>
      <w:lvlText w:val="%1."/>
      <w:lvlJc w:val="left"/>
      <w:pPr>
        <w:ind w:left="720" w:hanging="360"/>
      </w:pPr>
    </w:lvl>
    <w:lvl w:ilvl="1" w:tplc="0D3AE05E">
      <w:start w:val="1"/>
      <w:numFmt w:val="lowerLetter"/>
      <w:lvlText w:val="%2."/>
      <w:lvlJc w:val="left"/>
      <w:pPr>
        <w:ind w:left="1440" w:hanging="360"/>
      </w:pPr>
    </w:lvl>
    <w:lvl w:ilvl="2" w:tplc="F7424BC0">
      <w:start w:val="1"/>
      <w:numFmt w:val="lowerRoman"/>
      <w:lvlText w:val="%3."/>
      <w:lvlJc w:val="right"/>
      <w:pPr>
        <w:ind w:left="2160" w:hanging="180"/>
      </w:pPr>
    </w:lvl>
    <w:lvl w:ilvl="3" w:tplc="80DAA7D6">
      <w:start w:val="1"/>
      <w:numFmt w:val="decimal"/>
      <w:lvlText w:val="%4."/>
      <w:lvlJc w:val="left"/>
      <w:pPr>
        <w:ind w:left="2880" w:hanging="360"/>
      </w:pPr>
    </w:lvl>
    <w:lvl w:ilvl="4" w:tplc="5B043574">
      <w:start w:val="1"/>
      <w:numFmt w:val="lowerLetter"/>
      <w:lvlText w:val="%5."/>
      <w:lvlJc w:val="left"/>
      <w:pPr>
        <w:ind w:left="3600" w:hanging="360"/>
      </w:pPr>
    </w:lvl>
    <w:lvl w:ilvl="5" w:tplc="EB60717E">
      <w:start w:val="1"/>
      <w:numFmt w:val="lowerRoman"/>
      <w:lvlText w:val="%6."/>
      <w:lvlJc w:val="right"/>
      <w:pPr>
        <w:ind w:left="4320" w:hanging="180"/>
      </w:pPr>
    </w:lvl>
    <w:lvl w:ilvl="6" w:tplc="5274A204">
      <w:start w:val="1"/>
      <w:numFmt w:val="decimal"/>
      <w:lvlText w:val="%7."/>
      <w:lvlJc w:val="left"/>
      <w:pPr>
        <w:ind w:left="5040" w:hanging="360"/>
      </w:pPr>
    </w:lvl>
    <w:lvl w:ilvl="7" w:tplc="07440B1E">
      <w:start w:val="1"/>
      <w:numFmt w:val="lowerLetter"/>
      <w:lvlText w:val="%8."/>
      <w:lvlJc w:val="left"/>
      <w:pPr>
        <w:ind w:left="5760" w:hanging="360"/>
      </w:pPr>
    </w:lvl>
    <w:lvl w:ilvl="8" w:tplc="FF24B6D2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74C91"/>
    <w:multiLevelType w:val="hybridMultilevel"/>
    <w:tmpl w:val="39FA7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D020D0"/>
    <w:multiLevelType w:val="hybridMultilevel"/>
    <w:tmpl w:val="5EC2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5F66A1"/>
    <w:multiLevelType w:val="hybridMultilevel"/>
    <w:tmpl w:val="02944E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1A4FAC"/>
    <w:multiLevelType w:val="hybridMultilevel"/>
    <w:tmpl w:val="F69E9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A6032A"/>
    <w:multiLevelType w:val="hybridMultilevel"/>
    <w:tmpl w:val="175EB2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DE730A8"/>
    <w:multiLevelType w:val="hybridMultilevel"/>
    <w:tmpl w:val="2304B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C52F24"/>
    <w:multiLevelType w:val="hybridMultilevel"/>
    <w:tmpl w:val="737E2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2132BEC"/>
    <w:multiLevelType w:val="hybridMultilevel"/>
    <w:tmpl w:val="93E06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DA75DE"/>
    <w:multiLevelType w:val="hybridMultilevel"/>
    <w:tmpl w:val="E3583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5C58B5"/>
    <w:multiLevelType w:val="hybridMultilevel"/>
    <w:tmpl w:val="DADEF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585D65"/>
    <w:multiLevelType w:val="hybridMultilevel"/>
    <w:tmpl w:val="87A67292"/>
    <w:lvl w:ilvl="0" w:tplc="B87AD348">
      <w:start w:val="1"/>
      <w:numFmt w:val="upperRoman"/>
      <w:lvlText w:val="%1."/>
      <w:lvlJc w:val="left"/>
      <w:pPr>
        <w:ind w:left="720" w:hanging="360"/>
      </w:pPr>
    </w:lvl>
    <w:lvl w:ilvl="1" w:tplc="0D3AE05E">
      <w:start w:val="1"/>
      <w:numFmt w:val="lowerLetter"/>
      <w:lvlText w:val="%2."/>
      <w:lvlJc w:val="left"/>
      <w:pPr>
        <w:ind w:left="1440" w:hanging="360"/>
      </w:pPr>
    </w:lvl>
    <w:lvl w:ilvl="2" w:tplc="F7424BC0">
      <w:start w:val="1"/>
      <w:numFmt w:val="lowerRoman"/>
      <w:lvlText w:val="%3."/>
      <w:lvlJc w:val="right"/>
      <w:pPr>
        <w:ind w:left="2160" w:hanging="180"/>
      </w:pPr>
    </w:lvl>
    <w:lvl w:ilvl="3" w:tplc="80DAA7D6">
      <w:start w:val="1"/>
      <w:numFmt w:val="decimal"/>
      <w:lvlText w:val="%4."/>
      <w:lvlJc w:val="left"/>
      <w:pPr>
        <w:ind w:left="2880" w:hanging="360"/>
      </w:pPr>
    </w:lvl>
    <w:lvl w:ilvl="4" w:tplc="5B043574">
      <w:start w:val="1"/>
      <w:numFmt w:val="lowerLetter"/>
      <w:lvlText w:val="%5."/>
      <w:lvlJc w:val="left"/>
      <w:pPr>
        <w:ind w:left="3600" w:hanging="360"/>
      </w:pPr>
    </w:lvl>
    <w:lvl w:ilvl="5" w:tplc="EB60717E">
      <w:start w:val="1"/>
      <w:numFmt w:val="lowerRoman"/>
      <w:lvlText w:val="%6."/>
      <w:lvlJc w:val="right"/>
      <w:pPr>
        <w:ind w:left="4320" w:hanging="180"/>
      </w:pPr>
    </w:lvl>
    <w:lvl w:ilvl="6" w:tplc="5274A204">
      <w:start w:val="1"/>
      <w:numFmt w:val="decimal"/>
      <w:lvlText w:val="%7."/>
      <w:lvlJc w:val="left"/>
      <w:pPr>
        <w:ind w:left="5040" w:hanging="360"/>
      </w:pPr>
    </w:lvl>
    <w:lvl w:ilvl="7" w:tplc="07440B1E">
      <w:start w:val="1"/>
      <w:numFmt w:val="lowerLetter"/>
      <w:lvlText w:val="%8."/>
      <w:lvlJc w:val="left"/>
      <w:pPr>
        <w:ind w:left="5760" w:hanging="360"/>
      </w:pPr>
    </w:lvl>
    <w:lvl w:ilvl="8" w:tplc="FF24B6D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7"/>
  </w:num>
  <w:num w:numId="4">
    <w:abstractNumId w:val="5"/>
  </w:num>
  <w:num w:numId="5">
    <w:abstractNumId w:val="0"/>
  </w:num>
  <w:num w:numId="6">
    <w:abstractNumId w:val="25"/>
  </w:num>
  <w:num w:numId="7">
    <w:abstractNumId w:val="1"/>
  </w:num>
  <w:num w:numId="8">
    <w:abstractNumId w:val="20"/>
  </w:num>
  <w:num w:numId="9">
    <w:abstractNumId w:val="26"/>
  </w:num>
  <w:num w:numId="10">
    <w:abstractNumId w:val="12"/>
  </w:num>
  <w:num w:numId="11">
    <w:abstractNumId w:val="8"/>
  </w:num>
  <w:num w:numId="12">
    <w:abstractNumId w:val="10"/>
  </w:num>
  <w:num w:numId="13">
    <w:abstractNumId w:val="2"/>
  </w:num>
  <w:num w:numId="14">
    <w:abstractNumId w:val="17"/>
  </w:num>
  <w:num w:numId="15">
    <w:abstractNumId w:val="14"/>
  </w:num>
  <w:num w:numId="16">
    <w:abstractNumId w:val="29"/>
  </w:num>
  <w:num w:numId="17">
    <w:abstractNumId w:val="3"/>
  </w:num>
  <w:num w:numId="18">
    <w:abstractNumId w:val="13"/>
  </w:num>
  <w:num w:numId="19">
    <w:abstractNumId w:val="11"/>
  </w:num>
  <w:num w:numId="20">
    <w:abstractNumId w:val="21"/>
  </w:num>
  <w:num w:numId="21">
    <w:abstractNumId w:val="16"/>
  </w:num>
  <w:num w:numId="22">
    <w:abstractNumId w:val="24"/>
  </w:num>
  <w:num w:numId="23">
    <w:abstractNumId w:val="23"/>
  </w:num>
  <w:num w:numId="24">
    <w:abstractNumId w:val="15"/>
  </w:num>
  <w:num w:numId="25">
    <w:abstractNumId w:val="28"/>
  </w:num>
  <w:num w:numId="26">
    <w:abstractNumId w:val="4"/>
  </w:num>
  <w:num w:numId="27">
    <w:abstractNumId w:val="9"/>
  </w:num>
  <w:num w:numId="28">
    <w:abstractNumId w:val="18"/>
  </w:num>
  <w:num w:numId="29">
    <w:abstractNumId w:val="22"/>
  </w:num>
  <w:num w:numId="30">
    <w:abstractNumId w:val="6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46C6"/>
    <w:rsid w:val="00006460"/>
    <w:rsid w:val="0001658C"/>
    <w:rsid w:val="00026E3E"/>
    <w:rsid w:val="000641FB"/>
    <w:rsid w:val="00105DEB"/>
    <w:rsid w:val="00160913"/>
    <w:rsid w:val="00166A07"/>
    <w:rsid w:val="00191AF1"/>
    <w:rsid w:val="001B1658"/>
    <w:rsid w:val="001C6984"/>
    <w:rsid w:val="001E2775"/>
    <w:rsid w:val="001F2FC3"/>
    <w:rsid w:val="00233ECF"/>
    <w:rsid w:val="00264164"/>
    <w:rsid w:val="00271D99"/>
    <w:rsid w:val="00295989"/>
    <w:rsid w:val="002A2918"/>
    <w:rsid w:val="002B46FA"/>
    <w:rsid w:val="002C52E8"/>
    <w:rsid w:val="00455332"/>
    <w:rsid w:val="004E3F9F"/>
    <w:rsid w:val="004F0FD7"/>
    <w:rsid w:val="00510A80"/>
    <w:rsid w:val="00542327"/>
    <w:rsid w:val="00556698"/>
    <w:rsid w:val="00597ADA"/>
    <w:rsid w:val="005A608C"/>
    <w:rsid w:val="005C4DB0"/>
    <w:rsid w:val="005D553C"/>
    <w:rsid w:val="00623778"/>
    <w:rsid w:val="006346C6"/>
    <w:rsid w:val="00690BA4"/>
    <w:rsid w:val="00691E1C"/>
    <w:rsid w:val="006C1EB7"/>
    <w:rsid w:val="006F4699"/>
    <w:rsid w:val="00717C44"/>
    <w:rsid w:val="007E3AE7"/>
    <w:rsid w:val="007E4890"/>
    <w:rsid w:val="008E768E"/>
    <w:rsid w:val="008F4EEE"/>
    <w:rsid w:val="00915946"/>
    <w:rsid w:val="00945B8A"/>
    <w:rsid w:val="009667E5"/>
    <w:rsid w:val="009D7FA5"/>
    <w:rsid w:val="00A14EC2"/>
    <w:rsid w:val="00A50190"/>
    <w:rsid w:val="00A5456B"/>
    <w:rsid w:val="00AC2363"/>
    <w:rsid w:val="00B035EE"/>
    <w:rsid w:val="00B20C17"/>
    <w:rsid w:val="00B378B2"/>
    <w:rsid w:val="00B5272A"/>
    <w:rsid w:val="00BA2D32"/>
    <w:rsid w:val="00BD2A00"/>
    <w:rsid w:val="00BD71D9"/>
    <w:rsid w:val="00BF3FD4"/>
    <w:rsid w:val="00BF7655"/>
    <w:rsid w:val="00C415E9"/>
    <w:rsid w:val="00C43742"/>
    <w:rsid w:val="00C7425F"/>
    <w:rsid w:val="00C96F89"/>
    <w:rsid w:val="00CF141F"/>
    <w:rsid w:val="00D25FC8"/>
    <w:rsid w:val="00D36E68"/>
    <w:rsid w:val="00D7000A"/>
    <w:rsid w:val="00D82A5D"/>
    <w:rsid w:val="00D91887"/>
    <w:rsid w:val="00DB70BC"/>
    <w:rsid w:val="00E83664"/>
    <w:rsid w:val="00E910C6"/>
    <w:rsid w:val="00ED6704"/>
    <w:rsid w:val="00F35548"/>
    <w:rsid w:val="00F639B5"/>
    <w:rsid w:val="00F835CC"/>
    <w:rsid w:val="00FA3CDB"/>
    <w:rsid w:val="0B73EA68"/>
    <w:rsid w:val="105A1C61"/>
    <w:rsid w:val="260B8B0E"/>
    <w:rsid w:val="2821F82C"/>
    <w:rsid w:val="2B3B5515"/>
    <w:rsid w:val="3C868AED"/>
    <w:rsid w:val="3DFA8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2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1FB"/>
    <w:pPr>
      <w:ind w:left="720"/>
      <w:contextualSpacing/>
    </w:pPr>
  </w:style>
  <w:style w:type="table" w:styleId="Tabela-Siatka">
    <w:name w:val="Table Grid"/>
    <w:basedOn w:val="Standardowy"/>
    <w:uiPriority w:val="59"/>
    <w:rsid w:val="008F4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4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1FB"/>
    <w:pPr>
      <w:ind w:left="720"/>
      <w:contextualSpacing/>
    </w:pPr>
  </w:style>
  <w:style w:type="table" w:styleId="Tabela-Siatka">
    <w:name w:val="Table Grid"/>
    <w:basedOn w:val="Standardowy"/>
    <w:uiPriority w:val="59"/>
    <w:rsid w:val="008F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4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2579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Kurowska Elżbieta</dc:creator>
  <cp:lastModifiedBy>Marta Kubiak</cp:lastModifiedBy>
  <cp:revision>4</cp:revision>
  <cp:lastPrinted>2021-08-24T10:54:00Z</cp:lastPrinted>
  <dcterms:created xsi:type="dcterms:W3CDTF">2022-09-07T22:04:00Z</dcterms:created>
  <dcterms:modified xsi:type="dcterms:W3CDTF">2022-09-07T22:09:00Z</dcterms:modified>
</cp:coreProperties>
</file>