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2" w:rsidRPr="00CD2697" w:rsidRDefault="00A14EC2" w:rsidP="00A14EC2">
      <w:pPr>
        <w:spacing w:after="0"/>
        <w:rPr>
          <w:rFonts w:ascii="Times New Roman" w:hAnsi="Times New Roman" w:cs="Times New Roman"/>
        </w:rPr>
      </w:pPr>
      <w:r w:rsidRPr="00CD2697"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Pr="00CD2697" w:rsidRDefault="008F4EEE" w:rsidP="00B5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4F0FD7" w:rsidRPr="00CD2697">
        <w:rPr>
          <w:rFonts w:ascii="Times New Roman" w:hAnsi="Times New Roman" w:cs="Times New Roman"/>
          <w:b/>
          <w:sz w:val="24"/>
          <w:szCs w:val="24"/>
        </w:rPr>
        <w:t>Z</w:t>
      </w:r>
      <w:r w:rsidRPr="00CD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6FA" w:rsidRPr="00CD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MATEMATYKI </w:t>
      </w:r>
      <w:r w:rsidRPr="00CD2697">
        <w:rPr>
          <w:rFonts w:ascii="Times New Roman" w:hAnsi="Times New Roman" w:cs="Times New Roman"/>
          <w:b/>
          <w:sz w:val="24"/>
          <w:szCs w:val="24"/>
        </w:rPr>
        <w:t>NIEZBĘDNE DO UZYSKANIA PRZEZ UCZNIA</w:t>
      </w:r>
    </w:p>
    <w:p w:rsidR="002B46FA" w:rsidRPr="00CD2697" w:rsidRDefault="008F4EEE" w:rsidP="00B5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>POSZCZEGÓLNYCH ŚRÓDROCZNYCH I ROCZNYCH OCEN KLASYFIKACYJNYCH</w:t>
      </w:r>
      <w:r w:rsidR="002B46FA" w:rsidRPr="00CD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72A" w:rsidRPr="00CD2697">
        <w:rPr>
          <w:rFonts w:ascii="Times New Roman" w:hAnsi="Times New Roman" w:cs="Times New Roman"/>
          <w:b/>
          <w:sz w:val="24"/>
          <w:szCs w:val="24"/>
        </w:rPr>
        <w:t>WYNIKAJĄCYCH Z RE</w:t>
      </w:r>
      <w:r w:rsidR="002B46FA" w:rsidRPr="00CD2697">
        <w:rPr>
          <w:rFonts w:ascii="Times New Roman" w:hAnsi="Times New Roman" w:cs="Times New Roman"/>
          <w:b/>
          <w:sz w:val="24"/>
          <w:szCs w:val="24"/>
        </w:rPr>
        <w:t xml:space="preserve">ALIZOWANEGO PROGRAMU NAUCZANIA </w:t>
      </w:r>
    </w:p>
    <w:p w:rsidR="002B46FA" w:rsidRPr="00CD2697" w:rsidRDefault="002B46FA" w:rsidP="00B5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CD2697">
        <w:rPr>
          <w:rFonts w:ascii="Times New Roman" w:hAnsi="Times New Roman" w:cs="Times New Roman"/>
          <w:b/>
          <w:sz w:val="24"/>
          <w:szCs w:val="24"/>
        </w:rPr>
        <w:t>Kurczab</w:t>
      </w:r>
      <w:proofErr w:type="spellEnd"/>
      <w:r w:rsidRPr="00CD2697">
        <w:rPr>
          <w:rFonts w:ascii="Times New Roman" w:hAnsi="Times New Roman" w:cs="Times New Roman"/>
          <w:b/>
          <w:sz w:val="24"/>
          <w:szCs w:val="24"/>
        </w:rPr>
        <w:t xml:space="preserve">, Elżbieta </w:t>
      </w:r>
      <w:proofErr w:type="spellStart"/>
      <w:r w:rsidRPr="00CD2697">
        <w:rPr>
          <w:rFonts w:ascii="Times New Roman" w:hAnsi="Times New Roman" w:cs="Times New Roman"/>
          <w:b/>
          <w:sz w:val="24"/>
          <w:szCs w:val="24"/>
        </w:rPr>
        <w:t>Kurczab</w:t>
      </w:r>
      <w:proofErr w:type="spellEnd"/>
      <w:r w:rsidRPr="00CD2697">
        <w:rPr>
          <w:rFonts w:ascii="Times New Roman" w:hAnsi="Times New Roman" w:cs="Times New Roman"/>
          <w:b/>
          <w:sz w:val="24"/>
          <w:szCs w:val="24"/>
        </w:rPr>
        <w:t xml:space="preserve">, Elżbieta </w:t>
      </w:r>
      <w:proofErr w:type="spellStart"/>
      <w:r w:rsidRPr="00CD2697">
        <w:rPr>
          <w:rFonts w:ascii="Times New Roman" w:hAnsi="Times New Roman" w:cs="Times New Roman"/>
          <w:b/>
          <w:sz w:val="24"/>
          <w:szCs w:val="24"/>
        </w:rPr>
        <w:t>Świda</w:t>
      </w:r>
      <w:proofErr w:type="spellEnd"/>
      <w:r w:rsidRPr="00CD2697">
        <w:rPr>
          <w:rFonts w:ascii="Times New Roman" w:hAnsi="Times New Roman" w:cs="Times New Roman"/>
          <w:b/>
          <w:sz w:val="24"/>
          <w:szCs w:val="24"/>
        </w:rPr>
        <w:t>, Tomasz Szwed/</w:t>
      </w:r>
    </w:p>
    <w:p w:rsidR="002B46FA" w:rsidRPr="00CD2697" w:rsidRDefault="002B46FA" w:rsidP="00B5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Matematyka. Solidna od podstaw. Program nauczania w liceach i technikach/ </w:t>
      </w:r>
    </w:p>
    <w:p w:rsidR="006F4699" w:rsidRPr="00CD2697" w:rsidRDefault="002B46FA" w:rsidP="00B5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97">
        <w:rPr>
          <w:rFonts w:ascii="Times New Roman" w:hAnsi="Times New Roman" w:cs="Times New Roman"/>
          <w:b/>
          <w:sz w:val="24"/>
          <w:szCs w:val="24"/>
        </w:rPr>
        <w:t xml:space="preserve">Wydawnictwo Oficyna Edukacyjna Krzysztof Pazdro </w:t>
      </w:r>
      <w:r w:rsidR="00B5272A" w:rsidRPr="00CD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332" w:rsidRPr="00CD2697">
        <w:rPr>
          <w:rFonts w:ascii="Times New Roman" w:hAnsi="Times New Roman" w:cs="Times New Roman"/>
          <w:b/>
          <w:sz w:val="24"/>
          <w:szCs w:val="24"/>
        </w:rPr>
        <w:t>(LICEUM 4-LETNIE)</w:t>
      </w:r>
    </w:p>
    <w:p w:rsidR="00B5272A" w:rsidRPr="00CD2697" w:rsidRDefault="00B5272A" w:rsidP="00B5272A">
      <w:pPr>
        <w:spacing w:after="0"/>
        <w:jc w:val="center"/>
        <w:rPr>
          <w:rFonts w:ascii="Times New Roman" w:hAnsi="Times New Roman" w:cs="Times New Roman"/>
        </w:rPr>
      </w:pPr>
    </w:p>
    <w:p w:rsidR="008F4EEE" w:rsidRPr="00CD2697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 w:rsidRPr="00CD2697">
        <w:rPr>
          <w:rFonts w:ascii="Times New Roman" w:hAnsi="Times New Roman" w:cs="Times New Roman"/>
        </w:rPr>
        <w:tab/>
      </w:r>
      <w:r w:rsidR="008F4EEE" w:rsidRPr="00CD2697">
        <w:rPr>
          <w:rFonts w:ascii="Times New Roman" w:hAnsi="Times New Roman" w:cs="Times New Roman"/>
          <w:sz w:val="24"/>
          <w:szCs w:val="24"/>
        </w:rPr>
        <w:t>ZAKRES PODSTAWOWY</w:t>
      </w:r>
      <w:r w:rsidRPr="00CD269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2711"/>
        <w:gridCol w:w="234"/>
        <w:gridCol w:w="2481"/>
        <w:gridCol w:w="177"/>
        <w:gridCol w:w="2545"/>
        <w:gridCol w:w="107"/>
        <w:gridCol w:w="2616"/>
        <w:gridCol w:w="63"/>
        <w:gridCol w:w="3286"/>
      </w:tblGrid>
      <w:tr w:rsidR="00455332" w:rsidRPr="00CD2697" w:rsidTr="00A5456B">
        <w:trPr>
          <w:trHeight w:val="78"/>
        </w:trPr>
        <w:tc>
          <w:tcPr>
            <w:tcW w:w="14220" w:type="dxa"/>
            <w:gridSpan w:val="9"/>
          </w:tcPr>
          <w:p w:rsidR="00455332" w:rsidRPr="00CD2697" w:rsidRDefault="00455332" w:rsidP="0045533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Szczegółowe w</w:t>
            </w:r>
            <w:r w:rsidR="002B46FA" w:rsidRPr="00CD2697">
              <w:rPr>
                <w:rFonts w:ascii="Times New Roman" w:hAnsi="Times New Roman" w:cs="Times New Roman"/>
                <w:sz w:val="24"/>
                <w:szCs w:val="24"/>
              </w:rPr>
              <w:t xml:space="preserve">ymagania edukacyjne dla klas </w:t>
            </w:r>
            <w:r w:rsidR="002B46FA" w:rsidRPr="00CD2697">
              <w:rPr>
                <w:rFonts w:ascii="Times New Roman" w:hAnsi="Times New Roman" w:cs="Times New Roman"/>
                <w:b/>
                <w:sz w:val="24"/>
                <w:szCs w:val="24"/>
              </w:rPr>
              <w:t>1A, 1E, 1F</w:t>
            </w:r>
            <w:r w:rsidR="007E4890" w:rsidRPr="00CD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332" w:rsidRPr="00CD2697" w:rsidTr="00A5456B">
        <w:trPr>
          <w:trHeight w:val="78"/>
        </w:trPr>
        <w:tc>
          <w:tcPr>
            <w:tcW w:w="14220" w:type="dxa"/>
            <w:gridSpan w:val="9"/>
          </w:tcPr>
          <w:p w:rsidR="00455332" w:rsidRPr="00CD269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Ocenę niedostateczną otrzymuje uczeń, który nie spełnia wymagań edukacyjnych niezbędnych do uzyskania oceny dopuszczającej.</w:t>
            </w:r>
          </w:p>
        </w:tc>
      </w:tr>
      <w:tr w:rsidR="00691E1C" w:rsidRPr="00CD2697" w:rsidTr="00A5456B">
        <w:trPr>
          <w:trHeight w:val="78"/>
        </w:trPr>
        <w:tc>
          <w:tcPr>
            <w:tcW w:w="2945" w:type="dxa"/>
            <w:gridSpan w:val="2"/>
          </w:tcPr>
          <w:p w:rsidR="00455332" w:rsidRPr="00CD269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dopuszczającej</w:t>
            </w:r>
          </w:p>
        </w:tc>
        <w:tc>
          <w:tcPr>
            <w:tcW w:w="2658" w:type="dxa"/>
            <w:gridSpan w:val="2"/>
          </w:tcPr>
          <w:p w:rsidR="00455332" w:rsidRPr="00CD269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dostatecznej</w:t>
            </w:r>
          </w:p>
        </w:tc>
        <w:tc>
          <w:tcPr>
            <w:tcW w:w="2652" w:type="dxa"/>
            <w:gridSpan w:val="2"/>
          </w:tcPr>
          <w:p w:rsidR="00455332" w:rsidRPr="00CD2697" w:rsidRDefault="00455332" w:rsidP="0045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dobrej</w:t>
            </w:r>
          </w:p>
        </w:tc>
        <w:tc>
          <w:tcPr>
            <w:tcW w:w="2679" w:type="dxa"/>
            <w:gridSpan w:val="2"/>
          </w:tcPr>
          <w:p w:rsidR="00455332" w:rsidRPr="00CD269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bardzo dobrej</w:t>
            </w:r>
          </w:p>
        </w:tc>
        <w:tc>
          <w:tcPr>
            <w:tcW w:w="3286" w:type="dxa"/>
          </w:tcPr>
          <w:p w:rsidR="00455332" w:rsidRPr="00CD269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Times New Roman" w:hAnsi="Times New Roman" w:cs="Times New Roman"/>
                <w:sz w:val="24"/>
                <w:szCs w:val="24"/>
              </w:rPr>
              <w:t>Wymagania edukacyjne niezbędne do uzyskania oceny celującej</w:t>
            </w:r>
          </w:p>
        </w:tc>
      </w:tr>
      <w:tr w:rsidR="00623778" w:rsidRPr="00CD2697" w:rsidTr="00A5456B">
        <w:trPr>
          <w:trHeight w:val="78"/>
        </w:trPr>
        <w:tc>
          <w:tcPr>
            <w:tcW w:w="14220" w:type="dxa"/>
            <w:gridSpan w:val="9"/>
          </w:tcPr>
          <w:p w:rsidR="00623778" w:rsidRPr="00CD2697" w:rsidRDefault="00623778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78" w:rsidRPr="00CD2697" w:rsidRDefault="00623778" w:rsidP="00A5456B">
            <w:pPr>
              <w:pStyle w:val="Akapitzlist"/>
              <w:spacing w:line="360" w:lineRule="auto"/>
              <w:ind w:left="284"/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8"/>
                <w:szCs w:val="28"/>
              </w:rPr>
              <w:t>ZBIORY LICZBOWE. LICZBY RZECZYWISTE</w:t>
            </w:r>
          </w:p>
          <w:p w:rsidR="00623778" w:rsidRPr="00CD2697" w:rsidRDefault="00623778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768E" w:rsidRPr="00CD2697" w:rsidTr="00AC42A8">
        <w:trPr>
          <w:trHeight w:val="78"/>
        </w:trPr>
        <w:tc>
          <w:tcPr>
            <w:tcW w:w="2945" w:type="dxa"/>
            <w:gridSpan w:val="2"/>
          </w:tcPr>
          <w:p w:rsidR="008E768E" w:rsidRPr="00CD2697" w:rsidRDefault="008E768E" w:rsidP="00A5456B">
            <w:p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  <w:tc>
          <w:tcPr>
            <w:tcW w:w="3286" w:type="dxa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E768E" w:rsidRPr="00CD2697" w:rsidTr="00AC42A8">
        <w:trPr>
          <w:trHeight w:val="78"/>
        </w:trPr>
        <w:tc>
          <w:tcPr>
            <w:tcW w:w="2945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sumy, iloczynu, różnicy zbiorów;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wyznaczać sumy, różnice i iloczyny więcej niż dwóch zbiorów;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  <w:tc>
          <w:tcPr>
            <w:tcW w:w="3286" w:type="dxa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  <w:tr w:rsidR="008E768E" w:rsidRPr="00CD2697" w:rsidTr="00A86868">
        <w:trPr>
          <w:trHeight w:val="78"/>
        </w:trPr>
        <w:tc>
          <w:tcPr>
            <w:tcW w:w="2945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zbiorów A i B, jeśli dana jest suma, iloczyn albo różnica tych zbiorów;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A86868">
        <w:trPr>
          <w:trHeight w:val="78"/>
        </w:trPr>
        <w:tc>
          <w:tcPr>
            <w:tcW w:w="2945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określić relację pomiędzy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elementem i zbiorem;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wyznaczyć największy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wspólny dzielnik i najmniejszą wspólną wielokrotność liczb naturalnych;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pojęcie dopełnienia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zbioru i potrafi zastosować je w działaniach na zbiorach;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umie podać część całkowitą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każdej liczby rzeczywistej i część ułamkową liczby wymiernej;</w:t>
            </w: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A86868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symboliczne oznaczenia zbiorów liczbowych;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liczb względnie pierwszych;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oszacować wartość liczby niewymiernej;</w:t>
            </w:r>
          </w:p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202A2A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sumę, różnicę oraz część wspólną podzbiorów zbioru liczb rzeczywistych: N, Z, Q, 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R-Q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a,b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a∙b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CD2697">
              <w:rPr>
                <w:rFonts w:ascii="Calibri" w:hAnsi="Calibri" w:cs="Calibri"/>
                <w:sz w:val="20"/>
                <w:szCs w:val="20"/>
              </w:rPr>
              <w:t>wykonywać działania na więcej niż dwóch przedziałach liczbowych;</w:t>
            </w:r>
          </w:p>
          <w:p w:rsidR="008E768E" w:rsidRPr="00CD2697" w:rsidRDefault="008E768E" w:rsidP="005C748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62586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liczby naturalnej, całkowitej, wymiernej, niewymiernej;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62586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  <w:tc>
          <w:tcPr>
            <w:tcW w:w="2679" w:type="dxa"/>
            <w:gridSpan w:val="2"/>
            <w:vAlign w:val="center"/>
          </w:tcPr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D63070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porównywać liczby rzeczywiste;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8E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  <w:tc>
          <w:tcPr>
            <w:tcW w:w="2679" w:type="dxa"/>
            <w:gridSpan w:val="2"/>
          </w:tcPr>
          <w:p w:rsidR="008E768E" w:rsidRPr="00CD2697" w:rsidRDefault="008E768E" w:rsidP="008E768E">
            <w:pPr>
              <w:pStyle w:val="Akapitzlist"/>
              <w:tabs>
                <w:tab w:val="center" w:pos="7002"/>
                <w:tab w:val="left" w:pos="8520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umie wyrażać je w punktach procentowych (oraz bazowych);</w:t>
            </w: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D63070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liczbę przeciwną oraz odwrotną do danej;</w:t>
            </w:r>
          </w:p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8E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rozumie zmiany bankowych stóp procentowych</w:t>
            </w: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7271D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zaznaczać liczby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wymierne na osi liczbowej;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zaznaczyć przedział na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osi opisany za pomocą warunków;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7271D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definicję wartości bezwzględnej;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7271D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wartość bezwzględną liczby;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C609D1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C609D1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jaką nierówność nazywamy sprzeczną, a jaką nierównością tożsamościową;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C609D1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C609D1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przedziału;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C609D1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8C4043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8C4043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8C4043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8C4043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wie , co to jest równanie z jedną niewiadomą;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błąd procentowy przybliżenia;</w:t>
            </w: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8C4043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szacować wartości wyrażeń;</w:t>
            </w:r>
          </w:p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93485B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  <w:tc>
          <w:tcPr>
            <w:tcW w:w="2658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0F550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  <w:tc>
          <w:tcPr>
            <w:tcW w:w="2658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0F550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  <w:tc>
          <w:tcPr>
            <w:tcW w:w="2658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0F550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  <w:tc>
          <w:tcPr>
            <w:tcW w:w="2658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0F550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  <w:tc>
          <w:tcPr>
            <w:tcW w:w="2658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0F5505">
        <w:trPr>
          <w:trHeight w:val="78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  <w:tc>
          <w:tcPr>
            <w:tcW w:w="2658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2"/>
          </w:tcPr>
          <w:p w:rsidR="008E768E" w:rsidRPr="00CD2697" w:rsidRDefault="008E768E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E768E" w:rsidRPr="00CD2697" w:rsidRDefault="008E768E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8E" w:rsidRPr="00CD2697" w:rsidTr="00A5456B">
        <w:trPr>
          <w:trHeight w:val="78"/>
        </w:trPr>
        <w:tc>
          <w:tcPr>
            <w:tcW w:w="14220" w:type="dxa"/>
            <w:gridSpan w:val="9"/>
          </w:tcPr>
          <w:p w:rsidR="008E768E" w:rsidRPr="00CD2697" w:rsidRDefault="008E768E" w:rsidP="00A5456B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  <w:p w:rsidR="008E768E" w:rsidRPr="00CD2697" w:rsidRDefault="008E768E" w:rsidP="00A5456B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8"/>
                <w:szCs w:val="28"/>
              </w:rPr>
              <w:t>WYRAŻENIA ALGEBRAICZNE</w:t>
            </w:r>
          </w:p>
          <w:p w:rsidR="008E768E" w:rsidRPr="00CD2697" w:rsidRDefault="008E768E" w:rsidP="00166A07">
            <w:pPr>
              <w:pStyle w:val="Akapitzlist"/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E768E" w:rsidRPr="00CD2697" w:rsidTr="002E2C8F">
        <w:trPr>
          <w:trHeight w:val="705"/>
        </w:trPr>
        <w:tc>
          <w:tcPr>
            <w:tcW w:w="2945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  <w:tc>
          <w:tcPr>
            <w:tcW w:w="2658" w:type="dxa"/>
            <w:gridSpan w:val="2"/>
            <w:vAlign w:val="center"/>
          </w:tcPr>
          <w:p w:rsidR="008E768E" w:rsidRPr="00CD2697" w:rsidRDefault="008E768E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metodę grupowania wyrazów;</w:t>
            </w:r>
          </w:p>
        </w:tc>
        <w:tc>
          <w:tcPr>
            <w:tcW w:w="2652" w:type="dxa"/>
            <w:gridSpan w:val="2"/>
            <w:vAlign w:val="center"/>
          </w:tcPr>
          <w:p w:rsidR="008E768E" w:rsidRPr="00CD2697" w:rsidRDefault="008E768E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mnożyć sumy algebraiczne;</w:t>
            </w:r>
          </w:p>
        </w:tc>
        <w:tc>
          <w:tcPr>
            <w:tcW w:w="2679" w:type="dxa"/>
            <w:gridSpan w:val="2"/>
          </w:tcPr>
          <w:p w:rsidR="008E768E" w:rsidRPr="00CD2697" w:rsidRDefault="008E768E" w:rsidP="008E768E">
            <w:pPr>
              <w:pStyle w:val="Akapitzlist"/>
              <w:ind w:left="10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  <w:tc>
          <w:tcPr>
            <w:tcW w:w="3286" w:type="dxa"/>
          </w:tcPr>
          <w:p w:rsidR="008E768E" w:rsidRPr="00CD2697" w:rsidRDefault="00DB70BC" w:rsidP="00DB70BC">
            <w:pPr>
              <w:pStyle w:val="Akapitzlist"/>
              <w:ind w:left="67" w:firstLine="56"/>
              <w:rPr>
                <w:bCs/>
                <w:sz w:val="28"/>
                <w:szCs w:val="28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DB70BC" w:rsidRPr="00CD2697" w:rsidTr="00D74C8D">
        <w:trPr>
          <w:trHeight w:val="1134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rozumie zasadę redukowania wyrazów podobnych;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  <w:tc>
          <w:tcPr>
            <w:tcW w:w="3286" w:type="dxa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DB70BC" w:rsidRPr="00CD2697" w:rsidTr="00D74C8D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dodawać i odejmować sumy algebraiczne;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DB70BC" w:rsidRPr="00CD2697" w:rsidRDefault="00DB70BC" w:rsidP="008E768E">
            <w:pPr>
              <w:pStyle w:val="Akapitzlist"/>
              <w:numPr>
                <w:ilvl w:val="0"/>
                <w:numId w:val="28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 – b)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2ab + b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B70BC" w:rsidRPr="00CD2697" w:rsidRDefault="00DB70BC" w:rsidP="008E768E">
            <w:pPr>
              <w:pStyle w:val="Akapitzlist"/>
              <w:numPr>
                <w:ilvl w:val="0"/>
                <w:numId w:val="28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(a + b)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+ 2ab + b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B70BC" w:rsidRPr="00CD2697" w:rsidRDefault="00DB70BC" w:rsidP="008E768E">
            <w:pPr>
              <w:pStyle w:val="Akapitzlist"/>
              <w:numPr>
                <w:ilvl w:val="0"/>
                <w:numId w:val="28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b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(a – b)(a + b)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,…;</m:t>
              </m:r>
            </m:oMath>
          </w:p>
        </w:tc>
        <w:tc>
          <w:tcPr>
            <w:tcW w:w="3286" w:type="dxa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DB70BC" w:rsidRPr="00CD2697" w:rsidTr="00D74C8D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porównywać wyrażenia zawierające pierwiastki;</w:t>
            </w:r>
          </w:p>
        </w:tc>
        <w:tc>
          <w:tcPr>
            <w:tcW w:w="3286" w:type="dxa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DB70BC" w:rsidRPr="00CD2697" w:rsidTr="00EE3532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  <w:tc>
          <w:tcPr>
            <w:tcW w:w="3286" w:type="dxa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DB70BC" w:rsidRPr="00CD2697" w:rsidTr="00EE3532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  <w:tc>
          <w:tcPr>
            <w:tcW w:w="3286" w:type="dxa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DB70BC" w:rsidRPr="00CD2697" w:rsidTr="00AA16DA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usunąć niewymierność z mianownika, który jest pierwiastkiem kwadratowym;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wyłączać wspólną potęgę poza nawias;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  <w:tc>
          <w:tcPr>
            <w:tcW w:w="3286" w:type="dxa"/>
          </w:tcPr>
          <w:p w:rsidR="00DB70BC" w:rsidRPr="00CD2697" w:rsidRDefault="00DB70BC" w:rsidP="00DB70BC">
            <w:pPr>
              <w:pStyle w:val="Akapitzlist"/>
              <w:ind w:left="123"/>
              <w:rPr>
                <w:bCs/>
                <w:sz w:val="28"/>
                <w:szCs w:val="28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  <w:tr w:rsidR="00DB70BC" w:rsidRPr="00CD2697" w:rsidTr="00AA16DA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usunąć niewymierność z mianownika, który jest sumą lub różnicą zawierającą w zapisie pierwiastek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kwadratowy;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dowodzić twierdzenia, posługując się dowodem wprost;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negować zdania złożone;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AA16DA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prawa działań na potęgach o wykładnikach wymiernych i stosuje je w obliczeniach;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AA16DA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pierwiastka arytmetycznego z liczby nieujemnej i potrafi stosować prawa działań na pierwiastkach w obliczeniach;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zasadę dowodzenia nie wprost;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AA16DA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AA16DA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proste twierdzenia;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definicję od twierdzenia;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2104F7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2104F7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zasadę dowodzenia wprost;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2455C3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8E768E">
            <w:pPr>
              <w:pStyle w:val="Akapitzlist"/>
              <w:spacing w:after="120"/>
              <w:ind w:left="3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średniej ważonej i średniej geometrycznej liczb oraz potrafi obliczyć te średnie dla podanych liczb;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2455C3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uzasadnić fałsz zdania prostego poprzedzonego kwantyfikatorem ogólnym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(podać kontrprzykład);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wykonywać proste działania z wykorzystaniem twierdzenia o: logarytmie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iloczynu, logarytmie ilorazu, logarytmie potęgi;</w:t>
            </w:r>
          </w:p>
        </w:tc>
        <w:tc>
          <w:tcPr>
            <w:tcW w:w="2652" w:type="dxa"/>
            <w:gridSpan w:val="2"/>
          </w:tcPr>
          <w:p w:rsidR="00DB70BC" w:rsidRPr="00CD2697" w:rsidRDefault="00DB70BC" w:rsidP="00DB70BC">
            <w:pPr>
              <w:ind w:left="67"/>
              <w:rPr>
                <w:bCs/>
                <w:sz w:val="28"/>
                <w:szCs w:val="28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sprawnie przekształca wzory matematyczne, fizyczne i chemiczne;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nietypowe zadania z zastosowaniem poznanych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twierdzeń;</w:t>
            </w: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5941D6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zanegować zdanie proste i określić wartość logiczną zdania zanegowanego;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zamienić podstawę logarytmu;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5941D6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potrafi wyznaczyć ze wzoru wskazaną zmienną;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5941D6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średniej arytmetycznej liczb oraz potrafi obliczyć tą średnią dla podanych liczb;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przekształcić wyrażenia z logarytmami;</w:t>
            </w: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8E768E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</w:tcPr>
          <w:p w:rsidR="00DB70BC" w:rsidRPr="00CD2697" w:rsidRDefault="00DB70BC" w:rsidP="00C415E9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8E768E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</w:tcPr>
          <w:p w:rsidR="00DB70BC" w:rsidRPr="00CD2697" w:rsidRDefault="00DB70BC" w:rsidP="00C415E9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8E768E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logarytmu dziesiętnego;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</w:tcPr>
          <w:p w:rsidR="00DB70BC" w:rsidRPr="00CD2697" w:rsidRDefault="00DB70BC" w:rsidP="00C415E9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8E768E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</w:tcPr>
          <w:p w:rsidR="00DB70BC" w:rsidRPr="00CD2697" w:rsidRDefault="00DB70BC" w:rsidP="00C415E9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8E768E">
        <w:trPr>
          <w:trHeight w:val="868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42327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gridSpan w:val="2"/>
          </w:tcPr>
          <w:p w:rsidR="00DB70BC" w:rsidRPr="00CD2697" w:rsidRDefault="00DB70BC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gridSpan w:val="2"/>
          </w:tcPr>
          <w:p w:rsidR="00DB70BC" w:rsidRPr="00CD2697" w:rsidRDefault="00DB70BC" w:rsidP="00C415E9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86" w:type="dxa"/>
          </w:tcPr>
          <w:p w:rsidR="00DB70BC" w:rsidRPr="00CD2697" w:rsidRDefault="00DB70BC" w:rsidP="00C415E9">
            <w:pPr>
              <w:pStyle w:val="Akapitzlist"/>
              <w:ind w:left="2007"/>
              <w:rPr>
                <w:bCs/>
                <w:sz w:val="28"/>
                <w:szCs w:val="28"/>
              </w:rPr>
            </w:pPr>
          </w:p>
        </w:tc>
      </w:tr>
      <w:tr w:rsidR="00DB70BC" w:rsidRPr="00CD2697" w:rsidTr="00A5456B">
        <w:trPr>
          <w:trHeight w:val="557"/>
        </w:trPr>
        <w:tc>
          <w:tcPr>
            <w:tcW w:w="14220" w:type="dxa"/>
            <w:gridSpan w:val="9"/>
            <w:vAlign w:val="center"/>
          </w:tcPr>
          <w:p w:rsidR="00DB70BC" w:rsidRPr="00CD2697" w:rsidRDefault="00DB70BC" w:rsidP="00D7000A">
            <w:pPr>
              <w:rPr>
                <w:bCs/>
                <w:sz w:val="28"/>
                <w:szCs w:val="28"/>
              </w:rPr>
            </w:pPr>
          </w:p>
          <w:p w:rsidR="00DB70BC" w:rsidRPr="00CD2697" w:rsidRDefault="00DB70BC" w:rsidP="00A5456B">
            <w:pPr>
              <w:pStyle w:val="Akapitzlist"/>
              <w:ind w:left="1080"/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8"/>
                <w:szCs w:val="28"/>
              </w:rPr>
              <w:t>FUNKCJE I ICH WŁASNOŚCI</w:t>
            </w:r>
          </w:p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</w:tr>
      <w:tr w:rsidR="00DB70BC" w:rsidRPr="00CD2697" w:rsidTr="00CA6B5E">
        <w:trPr>
          <w:trHeight w:val="360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odróżnić funkcję od innych przyporządkowań;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a) dziedzina funkcji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b) zbiór wartości funkcji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c) miejsce zerowe funkcji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e) wartość funkcji dla danego argumentu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DB70BC" w:rsidRPr="00CD2697" w:rsidRDefault="00DB70BC" w:rsidP="005C7486">
            <w:pPr>
              <w:ind w:left="21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  <w:tc>
          <w:tcPr>
            <w:tcW w:w="3286" w:type="dxa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DB70BC" w:rsidRPr="00CD2697" w:rsidTr="00CA6B5E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 funkcji;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interpretować informacje </w:t>
            </w: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 podstawie wykresów funkcji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  <w:tc>
          <w:tcPr>
            <w:tcW w:w="3286" w:type="dxa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  <w:tr w:rsidR="00DB70BC" w:rsidRPr="00CD2697" w:rsidTr="00C768D0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  <w:tc>
          <w:tcPr>
            <w:tcW w:w="2658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CD269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lub wykresu funkcji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  <w:tc>
          <w:tcPr>
            <w:tcW w:w="3286" w:type="dxa"/>
          </w:tcPr>
          <w:p w:rsidR="00DB70BC" w:rsidRPr="00CD2697" w:rsidRDefault="00DB70BC" w:rsidP="00233ECF">
            <w:pPr>
              <w:pStyle w:val="Akapitzlis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DB70BC" w:rsidRPr="00CD2697" w:rsidTr="00C768D0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  <w:tc>
          <w:tcPr>
            <w:tcW w:w="3286" w:type="dxa"/>
          </w:tcPr>
          <w:p w:rsidR="00DB70BC" w:rsidRPr="00CD2697" w:rsidRDefault="00DB70BC" w:rsidP="00233ECF">
            <w:pPr>
              <w:pStyle w:val="Akapitzlis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DB70BC" w:rsidRPr="00CD2697" w:rsidTr="00C768D0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odróżnić wykres funkcji od krzywej, która wykresem funkcji nie jest;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sytu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  <w:tc>
          <w:tcPr>
            <w:tcW w:w="2679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rozwiązywać zadania praktyczne z zastosowaniem własności funkcji;</w:t>
            </w:r>
          </w:p>
        </w:tc>
        <w:tc>
          <w:tcPr>
            <w:tcW w:w="3286" w:type="dxa"/>
          </w:tcPr>
          <w:p w:rsidR="00DB70BC" w:rsidRPr="00CD2697" w:rsidRDefault="00DB70BC" w:rsidP="00233ECF">
            <w:pPr>
              <w:pStyle w:val="Akapitzlis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DB70BC" w:rsidRPr="00CD2697" w:rsidTr="00DB70BC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  <w:tc>
          <w:tcPr>
            <w:tcW w:w="2679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DB70BC" w:rsidRPr="00CD2697" w:rsidRDefault="00DB70BC" w:rsidP="00233ECF">
            <w:pPr>
              <w:pStyle w:val="Akapitzlis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DB70BC" w:rsidRPr="00CD2697" w:rsidTr="00DB70BC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233ECF">
            <w:pPr>
              <w:rPr>
                <w:lang w:eastAsia="pl-PL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DB70BC" w:rsidRPr="00CD2697" w:rsidRDefault="00DB70BC" w:rsidP="00233ECF">
            <w:pPr>
              <w:pStyle w:val="Akapitzlis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DB70BC" w:rsidRPr="00CD2697" w:rsidTr="00DB70BC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233ECF">
            <w:pPr>
              <w:rPr>
                <w:lang w:eastAsia="pl-PL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DB70BC" w:rsidRPr="00CD2697" w:rsidRDefault="00DB70BC" w:rsidP="00233ECF">
            <w:pPr>
              <w:pStyle w:val="Akapitzlis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DB70BC" w:rsidRPr="00CD2697" w:rsidTr="00DB70BC">
        <w:trPr>
          <w:trHeight w:val="1190"/>
        </w:trPr>
        <w:tc>
          <w:tcPr>
            <w:tcW w:w="2945" w:type="dxa"/>
            <w:gridSpan w:val="2"/>
            <w:vAlign w:val="center"/>
          </w:tcPr>
          <w:p w:rsidR="00DB70BC" w:rsidRPr="00CD2697" w:rsidRDefault="00DB70B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  <w:tc>
          <w:tcPr>
            <w:tcW w:w="2658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B70BC" w:rsidRPr="00CD2697" w:rsidRDefault="00DB70BC" w:rsidP="00233ECF">
            <w:pPr>
              <w:rPr>
                <w:lang w:eastAsia="pl-PL"/>
              </w:rPr>
            </w:pPr>
          </w:p>
        </w:tc>
        <w:tc>
          <w:tcPr>
            <w:tcW w:w="2679" w:type="dxa"/>
            <w:gridSpan w:val="2"/>
          </w:tcPr>
          <w:p w:rsidR="00DB70BC" w:rsidRPr="00CD2697" w:rsidRDefault="00DB70BC" w:rsidP="00166A07">
            <w:pPr>
              <w:pStyle w:val="Akapitzlist"/>
              <w:spacing w:line="360" w:lineRule="auto"/>
              <w:ind w:left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6" w:type="dxa"/>
          </w:tcPr>
          <w:p w:rsidR="00DB70BC" w:rsidRPr="00CD2697" w:rsidRDefault="00DB70BC" w:rsidP="00233ECF">
            <w:pPr>
              <w:pStyle w:val="Akapitzlist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DB70BC" w:rsidRPr="00CD2697" w:rsidTr="00A5456B">
        <w:trPr>
          <w:trHeight w:val="305"/>
        </w:trPr>
        <w:tc>
          <w:tcPr>
            <w:tcW w:w="14220" w:type="dxa"/>
            <w:gridSpan w:val="9"/>
          </w:tcPr>
          <w:p w:rsidR="00DB70BC" w:rsidRPr="00CD2697" w:rsidRDefault="00DB70BC" w:rsidP="00BD2A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DB70BC" w:rsidRPr="00CD2697" w:rsidRDefault="00DB70BC" w:rsidP="00BD2A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8"/>
                <w:szCs w:val="28"/>
              </w:rPr>
              <w:t>FUNKCJA LINIOWA</w:t>
            </w:r>
          </w:p>
          <w:p w:rsidR="00DB70BC" w:rsidRPr="00CD2697" w:rsidRDefault="00DB70BC" w:rsidP="00BD2A00">
            <w:pPr>
              <w:pStyle w:val="Akapitzlist"/>
              <w:tabs>
                <w:tab w:val="center" w:pos="7002"/>
                <w:tab w:val="left" w:pos="8520"/>
              </w:tabs>
              <w:ind w:left="1080"/>
              <w:jc w:val="center"/>
            </w:pPr>
          </w:p>
        </w:tc>
      </w:tr>
      <w:tr w:rsidR="00510A80" w:rsidRPr="00CD2697" w:rsidTr="00C52BB7">
        <w:trPr>
          <w:trHeight w:val="1272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  <w:tc>
          <w:tcPr>
            <w:tcW w:w="2652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2679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  <w:tc>
          <w:tcPr>
            <w:tcW w:w="3286" w:type="dxa"/>
          </w:tcPr>
          <w:p w:rsidR="00510A80" w:rsidRPr="00CD2697" w:rsidRDefault="00510A80" w:rsidP="00510A80">
            <w:pPr>
              <w:pStyle w:val="Akapitzlist"/>
              <w:tabs>
                <w:tab w:val="center" w:pos="7002"/>
                <w:tab w:val="left" w:pos="8520"/>
              </w:tabs>
              <w:ind w:left="123"/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510A80" w:rsidRPr="00CD2697" w:rsidTr="00C52BB7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wskazać współczynnik proporcjonalności; 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  <w:tc>
          <w:tcPr>
            <w:tcW w:w="2652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wyznaczać parametr we współczynnikach wzoru funkcji liniowej, znając jej miejsce zerowe lub punkt należący do jej wykresu;</w:t>
            </w:r>
          </w:p>
        </w:tc>
        <w:tc>
          <w:tcPr>
            <w:tcW w:w="2679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357C44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357C44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i wzór funkcji liniowej;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357C44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357C44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510A80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algebraicznie i graficznie zbiór tych argumentów, dla których funkcja liniowa przyjmuje wartości dodatnie (ujemne, niedodatnie,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nieujemne);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455332">
            <w:pPr>
              <w:tabs>
                <w:tab w:val="center" w:pos="7002"/>
                <w:tab w:val="left" w:pos="8520"/>
              </w:tabs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510A80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sprawdzić algebraicznie, czy punkt o danych współrzędnych należy do wykresu funkcji liniowej;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455332">
            <w:pPr>
              <w:tabs>
                <w:tab w:val="center" w:pos="7002"/>
                <w:tab w:val="left" w:pos="8520"/>
              </w:tabs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510A80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455332">
            <w:pPr>
              <w:tabs>
                <w:tab w:val="center" w:pos="7002"/>
                <w:tab w:val="left" w:pos="8520"/>
              </w:tabs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510A80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455332">
            <w:pPr>
              <w:tabs>
                <w:tab w:val="center" w:pos="7002"/>
                <w:tab w:val="left" w:pos="8520"/>
              </w:tabs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510A80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455332">
            <w:pPr>
              <w:tabs>
                <w:tab w:val="center" w:pos="7002"/>
                <w:tab w:val="left" w:pos="8520"/>
              </w:tabs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510A80">
        <w:trPr>
          <w:trHeight w:val="837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455332">
            <w:pPr>
              <w:tabs>
                <w:tab w:val="center" w:pos="7002"/>
                <w:tab w:val="left" w:pos="8520"/>
              </w:tabs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3286" w:type="dxa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14220" w:type="dxa"/>
            <w:gridSpan w:val="9"/>
            <w:vAlign w:val="center"/>
          </w:tcPr>
          <w:p w:rsidR="00510A80" w:rsidRPr="00CD2697" w:rsidRDefault="00510A80" w:rsidP="005D553C">
            <w:pPr>
              <w:tabs>
                <w:tab w:val="left" w:pos="3000"/>
              </w:tabs>
              <w:jc w:val="center"/>
              <w:rPr>
                <w:bCs/>
                <w:sz w:val="20"/>
                <w:szCs w:val="20"/>
              </w:rPr>
            </w:pPr>
          </w:p>
          <w:p w:rsidR="00510A80" w:rsidRPr="00CD2697" w:rsidRDefault="00510A80" w:rsidP="005D553C">
            <w:pPr>
              <w:tabs>
                <w:tab w:val="left" w:pos="3000"/>
              </w:tabs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0"/>
                <w:szCs w:val="20"/>
              </w:rPr>
              <w:t xml:space="preserve"> </w:t>
            </w:r>
            <w:r w:rsidRPr="00CD2697">
              <w:rPr>
                <w:bCs/>
                <w:sz w:val="28"/>
                <w:szCs w:val="28"/>
              </w:rPr>
              <w:t>UKŁADY RÓWNAŃ LINIOWYCH Z DWIEMA NIEWIADOMYMI</w:t>
            </w:r>
          </w:p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8211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  <w:tc>
          <w:tcPr>
            <w:tcW w:w="2652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  <w:tc>
          <w:tcPr>
            <w:tcW w:w="2679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  <w:tc>
          <w:tcPr>
            <w:tcW w:w="3286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510A80" w:rsidRPr="00CD2697" w:rsidTr="008211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  <w:tc>
          <w:tcPr>
            <w:tcW w:w="3286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510A80" w:rsidRPr="00CD2697" w:rsidTr="008211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  <w:tr w:rsidR="00510A80" w:rsidRPr="00CD2697" w:rsidTr="00D152F4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  <w:tc>
          <w:tcPr>
            <w:tcW w:w="2658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</w:tcPr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metody rozwiązywania układów równań liniowych: podstawiania i przeciwnych współczynników;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</w:tcPr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</w:tcPr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  <w:tc>
          <w:tcPr>
            <w:tcW w:w="2658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</w:tcPr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A5456B">
            <w:pPr>
              <w:pStyle w:val="Akapitzlist"/>
              <w:ind w:left="70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</w:tcPr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A5456B">
            <w:pPr>
              <w:pStyle w:val="Akapitzlist"/>
              <w:ind w:left="70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</w:tcPr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2945" w:type="dxa"/>
            <w:gridSpan w:val="2"/>
            <w:vAlign w:val="center"/>
          </w:tcPr>
          <w:p w:rsidR="00510A80" w:rsidRPr="00CD2697" w:rsidRDefault="00510A80" w:rsidP="00A5456B">
            <w:pPr>
              <w:pStyle w:val="Akapitzlist"/>
              <w:ind w:left="70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</w:pPr>
          </w:p>
        </w:tc>
        <w:tc>
          <w:tcPr>
            <w:tcW w:w="2652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</w:pPr>
          </w:p>
        </w:tc>
        <w:tc>
          <w:tcPr>
            <w:tcW w:w="2679" w:type="dxa"/>
            <w:gridSpan w:val="2"/>
          </w:tcPr>
          <w:p w:rsidR="00510A80" w:rsidRPr="00CD2697" w:rsidRDefault="00510A80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</w:pPr>
          </w:p>
        </w:tc>
        <w:tc>
          <w:tcPr>
            <w:tcW w:w="3286" w:type="dxa"/>
          </w:tcPr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14220" w:type="dxa"/>
            <w:gridSpan w:val="9"/>
            <w:vAlign w:val="center"/>
          </w:tcPr>
          <w:p w:rsidR="00510A80" w:rsidRPr="00CD2697" w:rsidRDefault="00510A80" w:rsidP="005D55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8"/>
                <w:szCs w:val="28"/>
              </w:rPr>
              <w:t xml:space="preserve"> PODSTAWOWE WŁASNOŚCI WYBRANYCH FUNKCJI</w:t>
            </w:r>
          </w:p>
          <w:p w:rsidR="00510A80" w:rsidRPr="00CD2697" w:rsidRDefault="00510A80" w:rsidP="00556698">
            <w:pPr>
              <w:tabs>
                <w:tab w:val="center" w:pos="7002"/>
                <w:tab w:val="left" w:pos="8520"/>
              </w:tabs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5C7486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5C7486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5C7486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5C7486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5C7486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funkcji;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współczynnik proporcjonalności;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wykładniczej;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z kontekstem praktycznym z zastosowaniem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funkcji wykładniczej;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szkicować wykresy funkcji wykładniczych dla różnych podstaw;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5C7486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spacing w:before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logarytmicznej;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10A80" w:rsidRPr="00CD2697" w:rsidRDefault="00510A80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  <w:tc>
          <w:tcPr>
            <w:tcW w:w="2715" w:type="dxa"/>
            <w:gridSpan w:val="2"/>
            <w:tcBorders>
              <w:bottom w:val="nil"/>
            </w:tcBorders>
            <w:vAlign w:val="center"/>
          </w:tcPr>
          <w:p w:rsidR="00510A80" w:rsidRPr="00CD2697" w:rsidRDefault="00510A80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10A80" w:rsidRPr="00CD2697" w:rsidRDefault="00510A80" w:rsidP="00F355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0A80" w:rsidRPr="00CD2697" w:rsidTr="00A5456B">
        <w:trPr>
          <w:trHeight w:val="305"/>
        </w:trPr>
        <w:tc>
          <w:tcPr>
            <w:tcW w:w="14220" w:type="dxa"/>
            <w:gridSpan w:val="9"/>
            <w:vAlign w:val="center"/>
          </w:tcPr>
          <w:p w:rsidR="00510A80" w:rsidRPr="00CD2697" w:rsidRDefault="00510A80" w:rsidP="005D553C">
            <w:pPr>
              <w:rPr>
                <w:bCs/>
                <w:sz w:val="20"/>
                <w:szCs w:val="20"/>
              </w:rPr>
            </w:pPr>
          </w:p>
          <w:p w:rsidR="00510A80" w:rsidRPr="00CD2697" w:rsidRDefault="00510A80" w:rsidP="005D553C">
            <w:pPr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8"/>
                <w:szCs w:val="28"/>
              </w:rPr>
              <w:t>GEOMETRIA PŁASKA – POJĘCIA WSTĘPNE. TRÓJKĄTY</w:t>
            </w:r>
          </w:p>
          <w:p w:rsidR="00510A80" w:rsidRPr="00CD2697" w:rsidRDefault="00510A80" w:rsidP="005D553C">
            <w:pPr>
              <w:jc w:val="center"/>
              <w:rPr>
                <w:bCs/>
                <w:sz w:val="28"/>
                <w:szCs w:val="28"/>
              </w:rPr>
            </w:pPr>
          </w:p>
          <w:p w:rsidR="00510A80" w:rsidRPr="00CD2697" w:rsidRDefault="00510A80" w:rsidP="005D55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0" w:firstLine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uzasadnić, że każdy punkt należący do dwusiecznej kąta leży w równej odległości od ramion 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tego kąta;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umie udowodnić własności figur geometrycznych w oparciu o poznane twierdzenia;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i rozumie pojęcie współliniowości punktów;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środka ciężkości trójkąta;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Talesa);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A608C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obliczyć skalę podobieństwa trójkątów podobnych;</w:t>
            </w:r>
          </w:p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ile wynosi suma miar kątów w trójkącie;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F35548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B035EE">
            <w:pPr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14220" w:type="dxa"/>
            <w:gridSpan w:val="9"/>
            <w:vAlign w:val="center"/>
          </w:tcPr>
          <w:p w:rsidR="005A608C" w:rsidRPr="00CD2697" w:rsidRDefault="005A608C" w:rsidP="005D553C">
            <w:pPr>
              <w:rPr>
                <w:bCs/>
                <w:sz w:val="20"/>
                <w:szCs w:val="20"/>
              </w:rPr>
            </w:pPr>
          </w:p>
          <w:p w:rsidR="005A608C" w:rsidRPr="00CD2697" w:rsidRDefault="005A608C" w:rsidP="005D553C">
            <w:pPr>
              <w:jc w:val="center"/>
              <w:rPr>
                <w:bCs/>
                <w:sz w:val="28"/>
                <w:szCs w:val="28"/>
              </w:rPr>
            </w:pPr>
            <w:r w:rsidRPr="00CD2697">
              <w:rPr>
                <w:bCs/>
                <w:sz w:val="28"/>
                <w:szCs w:val="28"/>
              </w:rPr>
              <w:t>TRYGONOMETRIA KĄTA OSTREGO</w:t>
            </w:r>
          </w:p>
          <w:p w:rsidR="005A608C" w:rsidRPr="00CD2697" w:rsidRDefault="005A608C" w:rsidP="005D553C">
            <w:pPr>
              <w:jc w:val="center"/>
              <w:rPr>
                <w:bCs/>
                <w:sz w:val="28"/>
                <w:szCs w:val="28"/>
              </w:rPr>
            </w:pPr>
          </w:p>
          <w:p w:rsidR="005A608C" w:rsidRPr="00CD2697" w:rsidRDefault="005A608C" w:rsidP="005D553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definicje funkcji trygonometrycznych w trójkącie prostokątnym;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trójkąty prostokątne;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B035EE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5C7486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26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B035EE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A5456B">
            <w:pPr>
              <w:pStyle w:val="Akapitzlist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B035EE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5A608C" w:rsidRPr="00CD2697" w:rsidTr="00A5456B">
        <w:trPr>
          <w:trHeight w:val="305"/>
        </w:trPr>
        <w:tc>
          <w:tcPr>
            <w:tcW w:w="2711" w:type="dxa"/>
            <w:vAlign w:val="center"/>
          </w:tcPr>
          <w:p w:rsidR="005A608C" w:rsidRPr="00CD2697" w:rsidRDefault="005A608C" w:rsidP="00A5456B">
            <w:pPr>
              <w:pStyle w:val="Akapitzlist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5A608C" w:rsidRPr="00CD2697" w:rsidRDefault="005A608C" w:rsidP="00B035EE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2"/>
            <w:vAlign w:val="center"/>
          </w:tcPr>
          <w:p w:rsidR="005A608C" w:rsidRPr="00CD2697" w:rsidRDefault="005A608C" w:rsidP="001E2775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455332" w:rsidRPr="00CD2697" w:rsidRDefault="00455332" w:rsidP="00455332">
      <w:pPr>
        <w:tabs>
          <w:tab w:val="center" w:pos="7002"/>
          <w:tab w:val="left" w:pos="8520"/>
        </w:tabs>
      </w:pPr>
    </w:p>
    <w:p w:rsidR="00BD2A00" w:rsidRPr="00CD2697" w:rsidRDefault="00BD2A00">
      <w:pPr>
        <w:rPr>
          <w:rFonts w:ascii="Times New Roman" w:hAnsi="Times New Roman" w:cs="Times New Roman"/>
          <w:bCs/>
          <w:sz w:val="24"/>
          <w:szCs w:val="28"/>
        </w:rPr>
      </w:pPr>
    </w:p>
    <w:sectPr w:rsidR="00BD2A00" w:rsidRPr="00CD2697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055"/>
    <w:multiLevelType w:val="hybridMultilevel"/>
    <w:tmpl w:val="B574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930"/>
    <w:multiLevelType w:val="hybridMultilevel"/>
    <w:tmpl w:val="0128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010D"/>
    <w:multiLevelType w:val="hybridMultilevel"/>
    <w:tmpl w:val="1C9879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7E27C68"/>
    <w:multiLevelType w:val="hybridMultilevel"/>
    <w:tmpl w:val="158E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88F"/>
    <w:multiLevelType w:val="hybridMultilevel"/>
    <w:tmpl w:val="0384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ECA"/>
    <w:multiLevelType w:val="hybridMultilevel"/>
    <w:tmpl w:val="8BC4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06897"/>
    <w:multiLevelType w:val="hybridMultilevel"/>
    <w:tmpl w:val="72664F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E3087"/>
    <w:multiLevelType w:val="hybridMultilevel"/>
    <w:tmpl w:val="DD7A3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A31C36"/>
    <w:multiLevelType w:val="hybridMultilevel"/>
    <w:tmpl w:val="BCD8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12D9"/>
    <w:multiLevelType w:val="hybridMultilevel"/>
    <w:tmpl w:val="6E5421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5E56AB"/>
    <w:multiLevelType w:val="hybridMultilevel"/>
    <w:tmpl w:val="2F4CD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A0347"/>
    <w:multiLevelType w:val="hybridMultilevel"/>
    <w:tmpl w:val="55F0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D0A16"/>
    <w:multiLevelType w:val="hybridMultilevel"/>
    <w:tmpl w:val="234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4097"/>
    <w:multiLevelType w:val="hybridMultilevel"/>
    <w:tmpl w:val="34DADB9C"/>
    <w:lvl w:ilvl="0" w:tplc="87508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06231D"/>
    <w:multiLevelType w:val="hybridMultilevel"/>
    <w:tmpl w:val="FA04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549DF"/>
    <w:multiLevelType w:val="hybridMultilevel"/>
    <w:tmpl w:val="8B56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355C6"/>
    <w:multiLevelType w:val="hybridMultilevel"/>
    <w:tmpl w:val="E0F2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5BD9"/>
    <w:multiLevelType w:val="hybridMultilevel"/>
    <w:tmpl w:val="59DC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C91"/>
    <w:multiLevelType w:val="hybridMultilevel"/>
    <w:tmpl w:val="39FA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020D0"/>
    <w:multiLevelType w:val="hybridMultilevel"/>
    <w:tmpl w:val="5EC2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F66A1"/>
    <w:multiLevelType w:val="hybridMultilevel"/>
    <w:tmpl w:val="02944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A4FAC"/>
    <w:multiLevelType w:val="hybridMultilevel"/>
    <w:tmpl w:val="F69E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6032A"/>
    <w:multiLevelType w:val="hybridMultilevel"/>
    <w:tmpl w:val="175E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730A8"/>
    <w:multiLevelType w:val="hybridMultilevel"/>
    <w:tmpl w:val="2304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52F24"/>
    <w:multiLevelType w:val="hybridMultilevel"/>
    <w:tmpl w:val="737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75DE"/>
    <w:multiLevelType w:val="hybridMultilevel"/>
    <w:tmpl w:val="E3583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C58B5"/>
    <w:multiLevelType w:val="hybridMultilevel"/>
    <w:tmpl w:val="DADE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1"/>
  </w:num>
  <w:num w:numId="7">
    <w:abstractNumId w:val="19"/>
  </w:num>
  <w:num w:numId="8">
    <w:abstractNumId w:val="25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7"/>
  </w:num>
  <w:num w:numId="14">
    <w:abstractNumId w:val="14"/>
  </w:num>
  <w:num w:numId="15">
    <w:abstractNumId w:val="28"/>
  </w:num>
  <w:num w:numId="16">
    <w:abstractNumId w:val="3"/>
  </w:num>
  <w:num w:numId="17">
    <w:abstractNumId w:val="13"/>
  </w:num>
  <w:num w:numId="18">
    <w:abstractNumId w:val="11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15"/>
  </w:num>
  <w:num w:numId="24">
    <w:abstractNumId w:val="27"/>
  </w:num>
  <w:num w:numId="25">
    <w:abstractNumId w:val="4"/>
  </w:num>
  <w:num w:numId="26">
    <w:abstractNumId w:val="9"/>
  </w:num>
  <w:num w:numId="27">
    <w:abstractNumId w:val="18"/>
  </w:num>
  <w:num w:numId="28">
    <w:abstractNumId w:val="2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6C6"/>
    <w:rsid w:val="00006460"/>
    <w:rsid w:val="0001658C"/>
    <w:rsid w:val="00026E3E"/>
    <w:rsid w:val="000641FB"/>
    <w:rsid w:val="00105DEB"/>
    <w:rsid w:val="00160913"/>
    <w:rsid w:val="00166A07"/>
    <w:rsid w:val="00191AF1"/>
    <w:rsid w:val="001B1658"/>
    <w:rsid w:val="001C6984"/>
    <w:rsid w:val="001E2775"/>
    <w:rsid w:val="00233ECF"/>
    <w:rsid w:val="00264164"/>
    <w:rsid w:val="00295989"/>
    <w:rsid w:val="002B46FA"/>
    <w:rsid w:val="002C52E8"/>
    <w:rsid w:val="00401FF2"/>
    <w:rsid w:val="00455332"/>
    <w:rsid w:val="004F0FD7"/>
    <w:rsid w:val="00510A80"/>
    <w:rsid w:val="00542327"/>
    <w:rsid w:val="00543469"/>
    <w:rsid w:val="00556698"/>
    <w:rsid w:val="005A608C"/>
    <w:rsid w:val="005C4DB0"/>
    <w:rsid w:val="005D553C"/>
    <w:rsid w:val="00623778"/>
    <w:rsid w:val="006346C6"/>
    <w:rsid w:val="00691E1C"/>
    <w:rsid w:val="006C1EB7"/>
    <w:rsid w:val="006F4699"/>
    <w:rsid w:val="00717C44"/>
    <w:rsid w:val="007E3AE7"/>
    <w:rsid w:val="007E4890"/>
    <w:rsid w:val="008E768E"/>
    <w:rsid w:val="008F4EEE"/>
    <w:rsid w:val="00945B8A"/>
    <w:rsid w:val="009D7FA5"/>
    <w:rsid w:val="00A14EC2"/>
    <w:rsid w:val="00A50190"/>
    <w:rsid w:val="00A5456B"/>
    <w:rsid w:val="00B035EE"/>
    <w:rsid w:val="00B20C17"/>
    <w:rsid w:val="00B5272A"/>
    <w:rsid w:val="00BD2A00"/>
    <w:rsid w:val="00BD71D9"/>
    <w:rsid w:val="00C415E9"/>
    <w:rsid w:val="00C43742"/>
    <w:rsid w:val="00C7425F"/>
    <w:rsid w:val="00CD2697"/>
    <w:rsid w:val="00D25FC8"/>
    <w:rsid w:val="00D7000A"/>
    <w:rsid w:val="00D873D2"/>
    <w:rsid w:val="00D91887"/>
    <w:rsid w:val="00DB70BC"/>
    <w:rsid w:val="00E83664"/>
    <w:rsid w:val="00E910C6"/>
    <w:rsid w:val="00ED6704"/>
    <w:rsid w:val="00F35548"/>
    <w:rsid w:val="00F6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4368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Marta Kubiak</cp:lastModifiedBy>
  <cp:revision>2</cp:revision>
  <cp:lastPrinted>2021-08-24T10:54:00Z</cp:lastPrinted>
  <dcterms:created xsi:type="dcterms:W3CDTF">2021-09-25T17:35:00Z</dcterms:created>
  <dcterms:modified xsi:type="dcterms:W3CDTF">2021-09-25T17:35:00Z</dcterms:modified>
</cp:coreProperties>
</file>