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5D8A1" w14:textId="2CE1B8F8" w:rsidR="00B20C17" w:rsidRPr="005B04A6" w:rsidRDefault="00A14EC2" w:rsidP="00511A2C">
      <w:pPr>
        <w:spacing w:after="0"/>
        <w:ind w:left="708" w:firstLine="708"/>
        <w:rPr>
          <w:rFonts w:cstheme="minorHAnsi"/>
          <w:b/>
          <w:sz w:val="28"/>
          <w:szCs w:val="28"/>
        </w:rPr>
      </w:pPr>
      <w:r w:rsidRPr="005B04A6">
        <w:rPr>
          <w:rFonts w:cstheme="minorHAnsi"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1" locked="0" layoutInCell="1" allowOverlap="1" wp14:anchorId="12B444AD" wp14:editId="37D8946E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731520" cy="723900"/>
            <wp:effectExtent l="0" t="0" r="0" b="0"/>
            <wp:wrapTight wrapText="bothSides">
              <wp:wrapPolygon edited="0">
                <wp:start x="0" y="0"/>
                <wp:lineTo x="0" y="21032"/>
                <wp:lineTo x="20813" y="21032"/>
                <wp:lineTo x="2081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EEE" w:rsidRPr="005B04A6">
        <w:rPr>
          <w:rFonts w:cstheme="minorHAnsi"/>
          <w:b/>
          <w:sz w:val="28"/>
          <w:szCs w:val="28"/>
        </w:rPr>
        <w:t xml:space="preserve">WYMAGANIA EDUKACYJNE </w:t>
      </w:r>
      <w:r w:rsidR="004F0FD7" w:rsidRPr="005B04A6">
        <w:rPr>
          <w:rFonts w:cstheme="minorHAnsi"/>
          <w:b/>
          <w:sz w:val="28"/>
          <w:szCs w:val="28"/>
        </w:rPr>
        <w:t>Z</w:t>
      </w:r>
      <w:r w:rsidR="00F8726C" w:rsidRPr="005B04A6">
        <w:rPr>
          <w:rFonts w:cstheme="minorHAnsi"/>
          <w:b/>
          <w:sz w:val="28"/>
          <w:szCs w:val="28"/>
        </w:rPr>
        <w:t xml:space="preserve"> </w:t>
      </w:r>
      <w:r w:rsidR="002B46FA" w:rsidRPr="005B04A6">
        <w:rPr>
          <w:rFonts w:cstheme="minorHAnsi"/>
          <w:b/>
          <w:sz w:val="28"/>
          <w:szCs w:val="28"/>
          <w:u w:val="single"/>
        </w:rPr>
        <w:t>MATEMATYKI</w:t>
      </w:r>
      <w:r w:rsidR="00F8726C" w:rsidRPr="009501D9">
        <w:rPr>
          <w:rFonts w:cstheme="minorHAnsi"/>
          <w:b/>
          <w:sz w:val="28"/>
          <w:szCs w:val="28"/>
        </w:rPr>
        <w:t xml:space="preserve"> </w:t>
      </w:r>
      <w:r w:rsidR="008F4EEE" w:rsidRPr="005B04A6">
        <w:rPr>
          <w:rFonts w:cstheme="minorHAnsi"/>
          <w:b/>
          <w:sz w:val="28"/>
          <w:szCs w:val="28"/>
        </w:rPr>
        <w:t>NIEZBĘDNE DO UZYSKANIA PRZEZ UCZNIA</w:t>
      </w:r>
    </w:p>
    <w:p w14:paraId="3F5788AD" w14:textId="77777777" w:rsidR="005B04A6" w:rsidRDefault="008F4EEE" w:rsidP="00B5272A">
      <w:pPr>
        <w:spacing w:after="0"/>
        <w:jc w:val="center"/>
        <w:rPr>
          <w:rFonts w:cstheme="minorHAnsi"/>
          <w:b/>
          <w:sz w:val="28"/>
          <w:szCs w:val="28"/>
        </w:rPr>
      </w:pPr>
      <w:r w:rsidRPr="005B04A6">
        <w:rPr>
          <w:rFonts w:cstheme="minorHAnsi"/>
          <w:b/>
          <w:sz w:val="28"/>
          <w:szCs w:val="28"/>
        </w:rPr>
        <w:t>POSZCZEGÓLNYCH ŚRÓDROCZNYCH I ROCZNYCH OCEN KLASYFIKACYJNYCH</w:t>
      </w:r>
    </w:p>
    <w:p w14:paraId="5DD46AAF" w14:textId="44BDC5BC" w:rsidR="002B46FA" w:rsidRPr="005B04A6" w:rsidRDefault="00B5272A" w:rsidP="00B5272A">
      <w:pPr>
        <w:spacing w:after="0"/>
        <w:jc w:val="center"/>
        <w:rPr>
          <w:rFonts w:cstheme="minorHAnsi"/>
          <w:b/>
          <w:sz w:val="28"/>
          <w:szCs w:val="28"/>
        </w:rPr>
      </w:pPr>
      <w:r w:rsidRPr="005B04A6">
        <w:rPr>
          <w:rFonts w:cstheme="minorHAnsi"/>
          <w:b/>
          <w:sz w:val="28"/>
          <w:szCs w:val="28"/>
        </w:rPr>
        <w:t>WYNIKAJĄCYCH Z RE</w:t>
      </w:r>
      <w:r w:rsidR="002B46FA" w:rsidRPr="005B04A6">
        <w:rPr>
          <w:rFonts w:cstheme="minorHAnsi"/>
          <w:b/>
          <w:sz w:val="28"/>
          <w:szCs w:val="28"/>
        </w:rPr>
        <w:t xml:space="preserve">ALIZOWANEGO PROGRAMU NAUCZANIA </w:t>
      </w:r>
    </w:p>
    <w:p w14:paraId="0B363976" w14:textId="77777777" w:rsidR="005B04A6" w:rsidRDefault="002B46FA" w:rsidP="00B5272A">
      <w:pPr>
        <w:spacing w:after="0"/>
        <w:jc w:val="center"/>
        <w:rPr>
          <w:rFonts w:cstheme="minorHAnsi"/>
          <w:b/>
          <w:sz w:val="28"/>
          <w:szCs w:val="28"/>
        </w:rPr>
      </w:pPr>
      <w:r w:rsidRPr="005B04A6">
        <w:rPr>
          <w:rFonts w:cstheme="minorHAnsi"/>
          <w:b/>
          <w:sz w:val="28"/>
          <w:szCs w:val="28"/>
        </w:rPr>
        <w:t xml:space="preserve">Marcin </w:t>
      </w:r>
      <w:proofErr w:type="spellStart"/>
      <w:r w:rsidRPr="005B04A6">
        <w:rPr>
          <w:rFonts w:cstheme="minorHAnsi"/>
          <w:b/>
          <w:sz w:val="28"/>
          <w:szCs w:val="28"/>
        </w:rPr>
        <w:t>Kurczab</w:t>
      </w:r>
      <w:proofErr w:type="spellEnd"/>
      <w:r w:rsidRPr="005B04A6">
        <w:rPr>
          <w:rFonts w:cstheme="minorHAnsi"/>
          <w:b/>
          <w:sz w:val="28"/>
          <w:szCs w:val="28"/>
        </w:rPr>
        <w:t xml:space="preserve">, Elżbieta </w:t>
      </w:r>
      <w:proofErr w:type="spellStart"/>
      <w:r w:rsidRPr="005B04A6">
        <w:rPr>
          <w:rFonts w:cstheme="minorHAnsi"/>
          <w:b/>
          <w:sz w:val="28"/>
          <w:szCs w:val="28"/>
        </w:rPr>
        <w:t>Kurczab</w:t>
      </w:r>
      <w:proofErr w:type="spellEnd"/>
      <w:r w:rsidRPr="005B04A6">
        <w:rPr>
          <w:rFonts w:cstheme="minorHAnsi"/>
          <w:b/>
          <w:sz w:val="28"/>
          <w:szCs w:val="28"/>
        </w:rPr>
        <w:t xml:space="preserve">, Elżbieta </w:t>
      </w:r>
      <w:proofErr w:type="spellStart"/>
      <w:r w:rsidRPr="005B04A6">
        <w:rPr>
          <w:rFonts w:cstheme="minorHAnsi"/>
          <w:b/>
          <w:sz w:val="28"/>
          <w:szCs w:val="28"/>
        </w:rPr>
        <w:t>Świda</w:t>
      </w:r>
      <w:proofErr w:type="spellEnd"/>
      <w:r w:rsidRPr="005B04A6">
        <w:rPr>
          <w:rFonts w:cstheme="minorHAnsi"/>
          <w:b/>
          <w:sz w:val="28"/>
          <w:szCs w:val="28"/>
        </w:rPr>
        <w:t>, Tomasz Szwed</w:t>
      </w:r>
    </w:p>
    <w:p w14:paraId="5AA823FA" w14:textId="3A471027" w:rsidR="002B46FA" w:rsidRPr="005B04A6" w:rsidRDefault="002B46FA" w:rsidP="00B5272A">
      <w:pPr>
        <w:spacing w:after="0"/>
        <w:jc w:val="center"/>
        <w:rPr>
          <w:rFonts w:cstheme="minorHAnsi"/>
          <w:b/>
          <w:sz w:val="28"/>
          <w:szCs w:val="28"/>
        </w:rPr>
      </w:pPr>
      <w:r w:rsidRPr="005B04A6">
        <w:rPr>
          <w:rFonts w:cstheme="minorHAnsi"/>
          <w:b/>
          <w:sz w:val="28"/>
          <w:szCs w:val="28"/>
        </w:rPr>
        <w:t xml:space="preserve">/Matematyka. Solidna od podstaw. Program nauczania w liceach i technikach/ </w:t>
      </w:r>
    </w:p>
    <w:p w14:paraId="7F79228E" w14:textId="77777777" w:rsidR="006F4699" w:rsidRPr="005B04A6" w:rsidRDefault="002B46FA" w:rsidP="00B5272A">
      <w:pPr>
        <w:spacing w:after="0"/>
        <w:jc w:val="center"/>
        <w:rPr>
          <w:rFonts w:cstheme="minorHAnsi"/>
          <w:b/>
          <w:sz w:val="28"/>
          <w:szCs w:val="28"/>
        </w:rPr>
      </w:pPr>
      <w:r w:rsidRPr="005B04A6">
        <w:rPr>
          <w:rFonts w:cstheme="minorHAnsi"/>
          <w:b/>
          <w:sz w:val="28"/>
          <w:szCs w:val="28"/>
        </w:rPr>
        <w:t xml:space="preserve">Wydawnictwo Oficyna Edukacyjna Krzysztof Pazdro </w:t>
      </w:r>
      <w:r w:rsidR="00455332" w:rsidRPr="005B04A6">
        <w:rPr>
          <w:rFonts w:cstheme="minorHAnsi"/>
          <w:b/>
          <w:sz w:val="28"/>
          <w:szCs w:val="28"/>
        </w:rPr>
        <w:t>(LICEUM 4-LETNIE)</w:t>
      </w:r>
    </w:p>
    <w:p w14:paraId="652FA1A3" w14:textId="77777777" w:rsidR="00F8726C" w:rsidRPr="005B04A6" w:rsidRDefault="00F8726C" w:rsidP="00F8726C">
      <w:pPr>
        <w:spacing w:after="0"/>
        <w:rPr>
          <w:rFonts w:cstheme="minorHAnsi"/>
          <w:b/>
          <w:sz w:val="28"/>
          <w:szCs w:val="28"/>
        </w:rPr>
      </w:pPr>
    </w:p>
    <w:p w14:paraId="6F58D463" w14:textId="4C2EBE61" w:rsidR="00F8726C" w:rsidRPr="005B04A6" w:rsidRDefault="00F8726C" w:rsidP="00434E15">
      <w:pPr>
        <w:tabs>
          <w:tab w:val="center" w:pos="7002"/>
          <w:tab w:val="left" w:pos="8520"/>
        </w:tabs>
        <w:jc w:val="center"/>
        <w:rPr>
          <w:rFonts w:cstheme="minorHAnsi"/>
          <w:b/>
          <w:sz w:val="20"/>
          <w:szCs w:val="20"/>
        </w:rPr>
      </w:pPr>
      <w:r w:rsidRPr="005B04A6">
        <w:rPr>
          <w:rFonts w:cstheme="minorHAnsi"/>
          <w:b/>
          <w:sz w:val="24"/>
          <w:szCs w:val="24"/>
        </w:rPr>
        <w:t>ZAKRES PODSTAWOWY KLASA DRUGA</w:t>
      </w:r>
      <w:r w:rsidR="00EE085D">
        <w:rPr>
          <w:rFonts w:cstheme="minorHAnsi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Tabela-Siatka"/>
        <w:tblW w:w="14222" w:type="dxa"/>
        <w:tblLayout w:type="fixed"/>
        <w:tblLook w:val="04A0" w:firstRow="1" w:lastRow="0" w:firstColumn="1" w:lastColumn="0" w:noHBand="0" w:noVBand="1"/>
      </w:tblPr>
      <w:tblGrid>
        <w:gridCol w:w="3368"/>
        <w:gridCol w:w="3120"/>
        <w:gridCol w:w="2551"/>
        <w:gridCol w:w="2836"/>
        <w:gridCol w:w="2347"/>
      </w:tblGrid>
      <w:tr w:rsidR="00F8726C" w:rsidRPr="00511A2C" w14:paraId="3C656692" w14:textId="77777777" w:rsidTr="009F7AF7">
        <w:trPr>
          <w:trHeight w:val="78"/>
        </w:trPr>
        <w:tc>
          <w:tcPr>
            <w:tcW w:w="14222" w:type="dxa"/>
            <w:gridSpan w:val="5"/>
          </w:tcPr>
          <w:p w14:paraId="71836975" w14:textId="77777777" w:rsidR="00511A2C" w:rsidRPr="00511A2C" w:rsidRDefault="00511A2C" w:rsidP="00511A2C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  <w:bCs/>
                <w:color w:val="FF0000"/>
                <w:sz w:val="24"/>
                <w:szCs w:val="24"/>
              </w:rPr>
            </w:pPr>
            <w:r w:rsidRPr="00511A2C">
              <w:rPr>
                <w:rFonts w:cstheme="minorHAnsi"/>
                <w:bCs/>
                <w:color w:val="FF0000"/>
                <w:sz w:val="24"/>
                <w:szCs w:val="24"/>
              </w:rPr>
              <w:t>Przyjmujemy, że uczeń spełnia wymagania na ocenę wyższą, jeśli spełnia jednocześnie wymagania na ocenę niższą oraz dodatkowe wymagania.</w:t>
            </w:r>
          </w:p>
          <w:p w14:paraId="6A9A4C13" w14:textId="597199A0" w:rsidR="00F8726C" w:rsidRPr="00511A2C" w:rsidRDefault="00F8726C" w:rsidP="00511A2C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511A2C">
              <w:rPr>
                <w:rFonts w:cstheme="minorHAnsi"/>
                <w:color w:val="FF0000"/>
                <w:sz w:val="24"/>
                <w:szCs w:val="24"/>
              </w:rPr>
              <w:t>Ocenę</w:t>
            </w:r>
            <w:r w:rsidRPr="00511A2C">
              <w:rPr>
                <w:rFonts w:cstheme="minorHAnsi"/>
                <w:b/>
                <w:color w:val="FF0000"/>
                <w:sz w:val="24"/>
                <w:szCs w:val="24"/>
              </w:rPr>
              <w:t xml:space="preserve"> niedostateczną </w:t>
            </w:r>
            <w:r w:rsidRPr="00511A2C">
              <w:rPr>
                <w:rFonts w:cstheme="minorHAnsi"/>
                <w:color w:val="FF0000"/>
                <w:sz w:val="24"/>
                <w:szCs w:val="24"/>
              </w:rPr>
              <w:t>otrzymuje uczeń, który nie spełnia wymagań edukacyjnych niezbędnych do uzyskania oceny dopuszczającej.</w:t>
            </w:r>
          </w:p>
        </w:tc>
      </w:tr>
      <w:tr w:rsidR="00F8726C" w:rsidRPr="005B04A6" w14:paraId="72BB9DD9" w14:textId="77777777" w:rsidTr="00EC72F7">
        <w:trPr>
          <w:trHeight w:val="78"/>
        </w:trPr>
        <w:tc>
          <w:tcPr>
            <w:tcW w:w="3368" w:type="dxa"/>
          </w:tcPr>
          <w:p w14:paraId="191CB793" w14:textId="77777777" w:rsidR="00F8726C" w:rsidRPr="00511A2C" w:rsidRDefault="00F8726C" w:rsidP="005B04A6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  <w:r w:rsidRPr="00511A2C">
              <w:rPr>
                <w:rFonts w:cstheme="minorHAnsi"/>
              </w:rPr>
              <w:t xml:space="preserve">Wymagania edukacyjne niezbędne do uzyskania </w:t>
            </w:r>
            <w:r w:rsidRPr="00511A2C">
              <w:rPr>
                <w:rFonts w:cstheme="minorHAnsi"/>
                <w:b/>
              </w:rPr>
              <w:t>oceny dopuszczającej</w:t>
            </w:r>
          </w:p>
        </w:tc>
        <w:tc>
          <w:tcPr>
            <w:tcW w:w="3120" w:type="dxa"/>
          </w:tcPr>
          <w:p w14:paraId="7DBB2F48" w14:textId="77777777" w:rsidR="00F8726C" w:rsidRPr="00511A2C" w:rsidRDefault="00F8726C" w:rsidP="005B04A6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  <w:r w:rsidRPr="00511A2C">
              <w:rPr>
                <w:rFonts w:cstheme="minorHAnsi"/>
              </w:rPr>
              <w:t xml:space="preserve">Wymagania edukacyjne niezbędne do uzyskania </w:t>
            </w:r>
            <w:r w:rsidRPr="00511A2C">
              <w:rPr>
                <w:rFonts w:cstheme="minorHAnsi"/>
                <w:b/>
              </w:rPr>
              <w:t>oceny dostatecznej</w:t>
            </w:r>
          </w:p>
        </w:tc>
        <w:tc>
          <w:tcPr>
            <w:tcW w:w="2551" w:type="dxa"/>
          </w:tcPr>
          <w:p w14:paraId="1111D5CB" w14:textId="77777777" w:rsidR="00F8726C" w:rsidRPr="00511A2C" w:rsidRDefault="00F8726C" w:rsidP="005B04A6">
            <w:pPr>
              <w:jc w:val="center"/>
              <w:rPr>
                <w:rFonts w:cstheme="minorHAnsi"/>
              </w:rPr>
            </w:pPr>
            <w:r w:rsidRPr="00511A2C">
              <w:rPr>
                <w:rFonts w:cstheme="minorHAnsi"/>
              </w:rPr>
              <w:t xml:space="preserve">Wymagania edukacyjne niezbędne do uzyskania </w:t>
            </w:r>
            <w:r w:rsidRPr="00511A2C">
              <w:rPr>
                <w:rFonts w:cstheme="minorHAnsi"/>
                <w:b/>
              </w:rPr>
              <w:t>oceny dobrej</w:t>
            </w:r>
          </w:p>
        </w:tc>
        <w:tc>
          <w:tcPr>
            <w:tcW w:w="2836" w:type="dxa"/>
          </w:tcPr>
          <w:p w14:paraId="7443914D" w14:textId="77777777" w:rsidR="00F8726C" w:rsidRPr="00511A2C" w:rsidRDefault="00F8726C" w:rsidP="005B04A6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  <w:r w:rsidRPr="00511A2C">
              <w:rPr>
                <w:rFonts w:cstheme="minorHAnsi"/>
              </w:rPr>
              <w:t xml:space="preserve">Wymagania edukacyjne niezbędne do uzyskania </w:t>
            </w:r>
            <w:r w:rsidRPr="00511A2C">
              <w:rPr>
                <w:rFonts w:cstheme="minorHAnsi"/>
                <w:b/>
              </w:rPr>
              <w:t>oceny bardzo dobrej</w:t>
            </w:r>
          </w:p>
        </w:tc>
        <w:tc>
          <w:tcPr>
            <w:tcW w:w="2347" w:type="dxa"/>
          </w:tcPr>
          <w:p w14:paraId="5F2A3EE4" w14:textId="77777777" w:rsidR="00F8726C" w:rsidRPr="00511A2C" w:rsidRDefault="00F8726C" w:rsidP="005B04A6">
            <w:pPr>
              <w:tabs>
                <w:tab w:val="center" w:pos="7002"/>
                <w:tab w:val="left" w:pos="8520"/>
              </w:tabs>
              <w:jc w:val="center"/>
              <w:rPr>
                <w:rFonts w:cstheme="minorHAnsi"/>
              </w:rPr>
            </w:pPr>
            <w:r w:rsidRPr="00511A2C">
              <w:rPr>
                <w:rFonts w:cstheme="minorHAnsi"/>
              </w:rPr>
              <w:t xml:space="preserve">Wymagania edukacyjne niezbędne do uzyskania </w:t>
            </w:r>
            <w:r w:rsidRPr="00511A2C">
              <w:rPr>
                <w:rFonts w:cstheme="minorHAnsi"/>
                <w:b/>
              </w:rPr>
              <w:t>oceny celującej</w:t>
            </w:r>
          </w:p>
        </w:tc>
      </w:tr>
      <w:tr w:rsidR="00F8726C" w:rsidRPr="005B04A6" w14:paraId="707F83B2" w14:textId="77777777" w:rsidTr="009F7AF7">
        <w:trPr>
          <w:trHeight w:val="78"/>
        </w:trPr>
        <w:tc>
          <w:tcPr>
            <w:tcW w:w="14222" w:type="dxa"/>
            <w:gridSpan w:val="5"/>
          </w:tcPr>
          <w:p w14:paraId="22A372B0" w14:textId="77777777" w:rsidR="009F7AF7" w:rsidRPr="005B04A6" w:rsidRDefault="009F7AF7" w:rsidP="009F7AF7">
            <w:pPr>
              <w:pStyle w:val="Akapitzlist"/>
              <w:spacing w:line="360" w:lineRule="auto"/>
              <w:ind w:left="284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7373904B" w14:textId="2B39045C" w:rsidR="00F8726C" w:rsidRPr="00AD75B3" w:rsidRDefault="00F8726C" w:rsidP="009501D9">
            <w:pPr>
              <w:pStyle w:val="Akapitzlist"/>
              <w:numPr>
                <w:ilvl w:val="0"/>
                <w:numId w:val="6"/>
              </w:numPr>
              <w:spacing w:line="360" w:lineRule="auto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AD75B3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PRZEKSZTAŁCENIA WYKRESÓW FUNKCJI</w:t>
            </w:r>
          </w:p>
          <w:p w14:paraId="33737C97" w14:textId="77777777" w:rsidR="00F8726C" w:rsidRPr="005B04A6" w:rsidRDefault="00F8726C" w:rsidP="00FB2D72">
            <w:pPr>
              <w:tabs>
                <w:tab w:val="center" w:pos="7002"/>
                <w:tab w:val="left" w:pos="852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B04A6" w:rsidRPr="005B04A6" w14:paraId="6A358F44" w14:textId="77777777" w:rsidTr="00EC72F7">
        <w:tc>
          <w:tcPr>
            <w:tcW w:w="3368" w:type="dxa"/>
          </w:tcPr>
          <w:p w14:paraId="39EE4F17" w14:textId="77777777" w:rsidR="005B04A6" w:rsidRPr="005B04A6" w:rsidRDefault="005B04A6" w:rsidP="009501D9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zna określenie wektora i potrafi podać jego cechy;</w:t>
            </w:r>
          </w:p>
          <w:p w14:paraId="065D0831" w14:textId="77777777" w:rsidR="005B04A6" w:rsidRPr="005B04A6" w:rsidRDefault="005B04A6" w:rsidP="009501D9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obliczyć współrzędne wektora, mając dane współrzędne początku i końca wektora</w:t>
            </w:r>
          </w:p>
          <w:p w14:paraId="2BDD1CDC" w14:textId="77777777" w:rsidR="005B04A6" w:rsidRPr="005B04A6" w:rsidRDefault="005B04A6" w:rsidP="009501D9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wyznaczyć długość wektora (odległość między punktami na płaszczyźnie kartezjańskiej)</w:t>
            </w:r>
          </w:p>
          <w:p w14:paraId="5CA8F598" w14:textId="77777777" w:rsidR="005B04A6" w:rsidRPr="005B04A6" w:rsidRDefault="005B04A6" w:rsidP="009501D9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zna określenie wektorów równych i wektorów przeciwnych </w:t>
            </w:r>
          </w:p>
          <w:p w14:paraId="58E2A19B" w14:textId="77777777" w:rsidR="005B04A6" w:rsidRPr="005B04A6" w:rsidRDefault="005B04A6" w:rsidP="009501D9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wykonywać działania na wektorach: dodawanie, odejmowanie oraz mnożenie przez liczbę (analitycznie)</w:t>
            </w:r>
          </w:p>
          <w:p w14:paraId="66EC3182" w14:textId="095EABE7" w:rsidR="005B04A6" w:rsidRPr="005B04A6" w:rsidRDefault="005B04A6" w:rsidP="009501D9">
            <w:pPr>
              <w:pStyle w:val="Akapitzlist"/>
              <w:numPr>
                <w:ilvl w:val="0"/>
                <w:numId w:val="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potrafi narysować wykres funkcji y = f(x) + q, y = f(x – p), </w:t>
            </w: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y = f(x – p) + q,  w przypadku, gdy dany jest wykres funkcji y = f(x)</w:t>
            </w:r>
          </w:p>
        </w:tc>
        <w:tc>
          <w:tcPr>
            <w:tcW w:w="3120" w:type="dxa"/>
          </w:tcPr>
          <w:p w14:paraId="30CFF4E5" w14:textId="77777777" w:rsidR="005B04A6" w:rsidRPr="005B04A6" w:rsidRDefault="005B04A6" w:rsidP="009501D9">
            <w:pPr>
              <w:pStyle w:val="Akapitzlist"/>
              <w:numPr>
                <w:ilvl w:val="0"/>
                <w:numId w:val="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potrafi obliczyć współrzędne początku wektora (końca wektora), gdy dane ma współrzędne wektora oraz współrzędne końca (początku) wektora</w:t>
            </w:r>
          </w:p>
          <w:p w14:paraId="34F2AFB6" w14:textId="77777777" w:rsidR="005B04A6" w:rsidRPr="005B04A6" w:rsidRDefault="005B04A6" w:rsidP="009501D9">
            <w:pPr>
              <w:pStyle w:val="Akapitzlist"/>
              <w:numPr>
                <w:ilvl w:val="0"/>
                <w:numId w:val="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stosować własności wektorów równych i przeciwnych do rozwiązywania zadań</w:t>
            </w:r>
          </w:p>
          <w:p w14:paraId="5D4BADA3" w14:textId="77777777" w:rsidR="005B04A6" w:rsidRPr="005B04A6" w:rsidRDefault="005B04A6" w:rsidP="009501D9">
            <w:pPr>
              <w:pStyle w:val="Akapitzlist"/>
              <w:numPr>
                <w:ilvl w:val="0"/>
                <w:numId w:val="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podać współrzędne punktu, który jest obrazem danego punktu w przesunięciu równoległym o dany wektor</w:t>
            </w:r>
          </w:p>
          <w:p w14:paraId="3B511BDC" w14:textId="77777777" w:rsidR="005B04A6" w:rsidRPr="005B04A6" w:rsidRDefault="005B04A6" w:rsidP="009501D9">
            <w:pPr>
              <w:pStyle w:val="Akapitzlist"/>
              <w:numPr>
                <w:ilvl w:val="0"/>
                <w:numId w:val="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umie podać własności funkcji:   y = f(x) + q, y = f(x – p),  y = f(x </w:t>
            </w: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– p) + q, w oparciu o dane własności funkcji y = f(x)</w:t>
            </w:r>
          </w:p>
          <w:p w14:paraId="0E342D29" w14:textId="31A69200" w:rsidR="005B04A6" w:rsidRPr="005B04A6" w:rsidRDefault="005B04A6" w:rsidP="009501D9">
            <w:pPr>
              <w:pStyle w:val="Akapitzlist"/>
              <w:numPr>
                <w:ilvl w:val="0"/>
                <w:numId w:val="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zapisać wzór funkcji, której wykres otrzymano w wyniku przekształcenia wykresu funkcji f przesunięcie równoległe o dany wektor.</w:t>
            </w:r>
          </w:p>
        </w:tc>
        <w:tc>
          <w:tcPr>
            <w:tcW w:w="2551" w:type="dxa"/>
          </w:tcPr>
          <w:p w14:paraId="247EDF7F" w14:textId="77777777" w:rsidR="005B04A6" w:rsidRPr="005B04A6" w:rsidRDefault="005B04A6" w:rsidP="009501D9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potrafi stosować własności działań na wektorach w rozwiązywaniu zadań o średnim stopniu trudności</w:t>
            </w:r>
          </w:p>
          <w:p w14:paraId="3250CD86" w14:textId="77777777" w:rsidR="005B04A6" w:rsidRPr="005B04A6" w:rsidRDefault="005B04A6" w:rsidP="009501D9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stosować własności przekształceń geometrycznych przy rozwiązywaniu zadań o średnim stopniu trudności</w:t>
            </w:r>
          </w:p>
          <w:p w14:paraId="02B524B6" w14:textId="60E964F8" w:rsidR="005B04A6" w:rsidRPr="005B04A6" w:rsidRDefault="005B04A6" w:rsidP="009501D9">
            <w:pPr>
              <w:pStyle w:val="Akapitzlist"/>
              <w:numPr>
                <w:ilvl w:val="0"/>
                <w:numId w:val="3"/>
              </w:num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stosować własności działań na wektorach w rozwiązywaniu zadań o </w:t>
            </w: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średnim stopniu trudności</w:t>
            </w:r>
          </w:p>
        </w:tc>
        <w:tc>
          <w:tcPr>
            <w:tcW w:w="2836" w:type="dxa"/>
          </w:tcPr>
          <w:p w14:paraId="0FF2E5CA" w14:textId="77777777" w:rsidR="005B04A6" w:rsidRPr="005B04A6" w:rsidRDefault="005B04A6" w:rsidP="009501D9">
            <w:pPr>
              <w:pStyle w:val="Akapitzlist"/>
              <w:numPr>
                <w:ilvl w:val="0"/>
                <w:numId w:val="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wie, jakie wektory są równe, a jakie przeciwne;</w:t>
            </w:r>
          </w:p>
          <w:p w14:paraId="74663E3C" w14:textId="77777777" w:rsidR="005B04A6" w:rsidRPr="005B04A6" w:rsidRDefault="005B04A6" w:rsidP="009501D9">
            <w:pPr>
              <w:pStyle w:val="Akapitzlist"/>
              <w:numPr>
                <w:ilvl w:val="0"/>
                <w:numId w:val="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wektory dodawać, odejmować i mnożyć przez liczbę;</w:t>
            </w:r>
          </w:p>
          <w:p w14:paraId="116E8B6C" w14:textId="77777777" w:rsidR="005B04A6" w:rsidRPr="005B04A6" w:rsidRDefault="005B04A6" w:rsidP="009501D9">
            <w:pPr>
              <w:pStyle w:val="Akapitzlist"/>
              <w:numPr>
                <w:ilvl w:val="0"/>
                <w:numId w:val="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zna prawa dotyczące działań na wektorach;</w:t>
            </w:r>
          </w:p>
          <w:p w14:paraId="58E75904" w14:textId="77777777" w:rsidR="005B04A6" w:rsidRPr="005B04A6" w:rsidRDefault="005B04A6" w:rsidP="009501D9">
            <w:pPr>
              <w:pStyle w:val="Akapitzlist"/>
              <w:numPr>
                <w:ilvl w:val="0"/>
                <w:numId w:val="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stosować wiedzę o wektorach w rozwiązywaniu zadań geometrycznych;</w:t>
            </w:r>
          </w:p>
          <w:p w14:paraId="7A4E1109" w14:textId="3E4EE3CB" w:rsidR="005B04A6" w:rsidRPr="005B04A6" w:rsidRDefault="005B04A6" w:rsidP="009501D9">
            <w:pPr>
              <w:pStyle w:val="Akapitzlist"/>
              <w:numPr>
                <w:ilvl w:val="0"/>
                <w:numId w:val="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stosować własności działań na wektorach w rozwiązywaniu zadań typowych o podwyższonym stopniu trudności</w:t>
            </w:r>
          </w:p>
        </w:tc>
        <w:tc>
          <w:tcPr>
            <w:tcW w:w="2347" w:type="dxa"/>
          </w:tcPr>
          <w:p w14:paraId="1FF08BF2" w14:textId="77777777" w:rsidR="005B04A6" w:rsidRPr="005B04A6" w:rsidRDefault="005B04A6" w:rsidP="009501D9">
            <w:pPr>
              <w:pStyle w:val="Akapitzlist"/>
              <w:numPr>
                <w:ilvl w:val="0"/>
                <w:numId w:val="4"/>
              </w:numPr>
              <w:tabs>
                <w:tab w:val="center" w:pos="7002"/>
                <w:tab w:val="left" w:pos="8520"/>
              </w:tabs>
              <w:rPr>
                <w:rFonts w:cstheme="minorHAnsi"/>
                <w:b/>
                <w:sz w:val="20"/>
                <w:szCs w:val="20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nietypowe zadania (o podwyższonym stopniu trudności), dotyczące przekształceń wykresów funkcji oraz własności funkcji</w:t>
            </w:r>
          </w:p>
        </w:tc>
      </w:tr>
      <w:tr w:rsidR="00FB2D72" w:rsidRPr="005B04A6" w14:paraId="140F2DD1" w14:textId="77777777" w:rsidTr="009F7AF7">
        <w:trPr>
          <w:trHeight w:val="731"/>
        </w:trPr>
        <w:tc>
          <w:tcPr>
            <w:tcW w:w="14222" w:type="dxa"/>
            <w:gridSpan w:val="5"/>
            <w:vAlign w:val="center"/>
          </w:tcPr>
          <w:p w14:paraId="09EE3FB8" w14:textId="3A5A7684" w:rsidR="00FB2D72" w:rsidRPr="005B04A6" w:rsidRDefault="00FB2D72" w:rsidP="009501D9">
            <w:pPr>
              <w:pStyle w:val="Akapitzlist"/>
              <w:numPr>
                <w:ilvl w:val="0"/>
                <w:numId w:val="5"/>
              </w:numPr>
              <w:spacing w:line="36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AD75B3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RÓWNANIA I NIERÓWNOŚCI Z WARTOŚCIĄ BEZWZGLĘDNĄ</w:t>
            </w:r>
          </w:p>
        </w:tc>
      </w:tr>
      <w:tr w:rsidR="00511A2C" w:rsidRPr="005B04A6" w14:paraId="1B57BA86" w14:textId="77777777" w:rsidTr="00EC72F7">
        <w:trPr>
          <w:trHeight w:val="3476"/>
        </w:trPr>
        <w:tc>
          <w:tcPr>
            <w:tcW w:w="3368" w:type="dxa"/>
          </w:tcPr>
          <w:p w14:paraId="4AC19FC7" w14:textId="77777777" w:rsidR="00511A2C" w:rsidRPr="00511A2C" w:rsidRDefault="00511A2C" w:rsidP="009501D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t>zna definicję wartości bezwzględnej liczby rzeczywistej i jej interpretację geometryczną</w:t>
            </w:r>
          </w:p>
          <w:p w14:paraId="011B688B" w14:textId="77777777" w:rsidR="00511A2C" w:rsidRPr="00511A2C" w:rsidRDefault="00511A2C" w:rsidP="009501D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t>potrafi obliczyć wartość bezwzględną liczby</w:t>
            </w:r>
          </w:p>
          <w:p w14:paraId="13864868" w14:textId="77777777" w:rsidR="00511A2C" w:rsidRPr="00511A2C" w:rsidRDefault="00511A2C" w:rsidP="009501D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t>umie zapisać i obliczyć odległość na osi liczbowej między dwoma dowolnymi punktami</w:t>
            </w:r>
          </w:p>
          <w:p w14:paraId="21948232" w14:textId="77777777" w:rsidR="00511A2C" w:rsidRPr="00511A2C" w:rsidRDefault="00511A2C" w:rsidP="009501D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rozwiązuje proste równania z wartością bezwzględną typu </w:t>
            </w:r>
            <w:r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| x – a | = b</w:t>
            </w:r>
          </w:p>
          <w:p w14:paraId="255D78B4" w14:textId="595370EC" w:rsidR="00511A2C" w:rsidRPr="00511A2C" w:rsidRDefault="00511A2C" w:rsidP="009501D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t>zaznacza na osi liczbowej liczby o danej wartości bezwzględnej</w:t>
            </w:r>
          </w:p>
        </w:tc>
        <w:tc>
          <w:tcPr>
            <w:tcW w:w="3120" w:type="dxa"/>
          </w:tcPr>
          <w:p w14:paraId="22BEF7F4" w14:textId="77777777" w:rsidR="00511A2C" w:rsidRPr="00511A2C" w:rsidRDefault="00511A2C" w:rsidP="009501D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zaznaczyć na osi liczbowej zbiory opisane za pomocą równań i nierówności z wartością bezwzględną typu: | x – a | = b, </w:t>
            </w:r>
          </w:p>
          <w:p w14:paraId="133B196B" w14:textId="77777777" w:rsidR="00511A2C" w:rsidRPr="00511A2C" w:rsidRDefault="00511A2C" w:rsidP="009501D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t>potrafi uprościć wyrażenie z wartością bezwzględną dla zmiennej z danego przedziału</w:t>
            </w:r>
          </w:p>
          <w:p w14:paraId="0DEC59B3" w14:textId="5D4AE62D" w:rsidR="00511A2C" w:rsidRPr="00511A2C" w:rsidRDefault="00511A2C" w:rsidP="009501D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t>wyznacza na osi liczbowej współrzędne punktu odległego od punktu o danej współrzędnej o daną wartość</w:t>
            </w:r>
          </w:p>
        </w:tc>
        <w:tc>
          <w:tcPr>
            <w:tcW w:w="2551" w:type="dxa"/>
          </w:tcPr>
          <w:p w14:paraId="3F39E65E" w14:textId="513ACB19" w:rsidR="00511A2C" w:rsidRPr="00511A2C" w:rsidRDefault="00511A2C" w:rsidP="009501D9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t>rozwiązuje równania wartością bezwzględną metodą graficzną</w:t>
            </w:r>
          </w:p>
        </w:tc>
        <w:tc>
          <w:tcPr>
            <w:tcW w:w="2836" w:type="dxa"/>
          </w:tcPr>
          <w:p w14:paraId="2B4782C9" w14:textId="20F94E56" w:rsidR="00511A2C" w:rsidRPr="00511A2C" w:rsidRDefault="00511A2C" w:rsidP="009501D9">
            <w:pPr>
              <w:pStyle w:val="Akapitzlist"/>
              <w:numPr>
                <w:ilvl w:val="0"/>
                <w:numId w:val="7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t>rozwiązuje algebraicznie i graficznie z wartością bezwzględną o podwyższonym stopniu trudności</w:t>
            </w:r>
          </w:p>
        </w:tc>
        <w:tc>
          <w:tcPr>
            <w:tcW w:w="2347" w:type="dxa"/>
          </w:tcPr>
          <w:p w14:paraId="5669860E" w14:textId="77777777" w:rsidR="00511A2C" w:rsidRPr="00511A2C" w:rsidRDefault="00511A2C" w:rsidP="009501D9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t>rozwiązuje zadanie nietypowe, o podwyższonym stopniu trudności;</w:t>
            </w:r>
          </w:p>
          <w:p w14:paraId="71711C4D" w14:textId="01202711" w:rsidR="00511A2C" w:rsidRPr="00511A2C" w:rsidRDefault="00F9464A" w:rsidP="009501D9">
            <w:pPr>
              <w:pStyle w:val="Akapitzlist"/>
              <w:numPr>
                <w:ilvl w:val="0"/>
                <w:numId w:val="7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 w:rsidR="00511A2C" w:rsidRPr="00511A2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przeprowadzić dyskusję liczby rozwiązań równania liniowego z parametrem </w:t>
            </w:r>
          </w:p>
        </w:tc>
      </w:tr>
      <w:tr w:rsidR="00511A2C" w:rsidRPr="005B04A6" w14:paraId="7E2F6661" w14:textId="77777777" w:rsidTr="009F7AF7">
        <w:trPr>
          <w:trHeight w:val="838"/>
        </w:trPr>
        <w:tc>
          <w:tcPr>
            <w:tcW w:w="14222" w:type="dxa"/>
            <w:gridSpan w:val="5"/>
            <w:vAlign w:val="center"/>
          </w:tcPr>
          <w:p w14:paraId="41E16012" w14:textId="6810FD00" w:rsidR="00511A2C" w:rsidRPr="00F9464A" w:rsidRDefault="00F9464A" w:rsidP="00511A2C">
            <w:pPr>
              <w:spacing w:line="360" w:lineRule="auto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 w:rsidRPr="00AD75B3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3 </w:t>
            </w:r>
            <w:r w:rsidR="00511A2C" w:rsidRPr="00AD75B3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FUNKCJA KWADRATOWA</w:t>
            </w:r>
          </w:p>
        </w:tc>
      </w:tr>
      <w:tr w:rsidR="00032801" w:rsidRPr="005B04A6" w14:paraId="3AFA604E" w14:textId="77777777" w:rsidTr="00EC72F7">
        <w:tc>
          <w:tcPr>
            <w:tcW w:w="3368" w:type="dxa"/>
          </w:tcPr>
          <w:p w14:paraId="0143E62E" w14:textId="77777777" w:rsidR="00032801" w:rsidRPr="00F9464A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>zna wzór funkcji kwadratowej w postaci iloczynowej y = a(x – x</w:t>
            </w:r>
            <w:r w:rsidRPr="00F9464A">
              <w:rPr>
                <w:rFonts w:eastAsia="Times New Roman" w:cstheme="minorHAnsi"/>
                <w:sz w:val="20"/>
                <w:szCs w:val="20"/>
                <w:vertAlign w:val="subscript"/>
                <w:lang w:eastAsia="pl-PL"/>
              </w:rPr>
              <w:t>1</w:t>
            </w: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>)(x – x</w:t>
            </w:r>
            <w:r w:rsidRPr="00F9464A">
              <w:rPr>
                <w:rFonts w:eastAsia="Times New Roman" w:cstheme="minorHAnsi"/>
                <w:sz w:val="20"/>
                <w:szCs w:val="20"/>
                <w:vertAlign w:val="subscript"/>
                <w:lang w:eastAsia="pl-PL"/>
              </w:rPr>
              <w:t>2</w:t>
            </w: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>), gdzie a≠0</w:t>
            </w:r>
          </w:p>
          <w:p w14:paraId="24E222AB" w14:textId="07D905BA" w:rsidR="00032801" w:rsidRPr="00F9464A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>zna wzory pozwalające obliczyć: wyróżnik funkcji kwadratowej, współrzędne wierzchołka paraboli, miejsca zerowe funkcji kwadratowej (o ile istnieją)</w:t>
            </w:r>
          </w:p>
          <w:p w14:paraId="1258B731" w14:textId="77777777" w:rsidR="00032801" w:rsidRPr="00F9464A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>odczytuje wartości pierwiastków na podstawie postaci iloczynowej</w:t>
            </w:r>
          </w:p>
          <w:p w14:paraId="70789333" w14:textId="77777777" w:rsidR="00032801" w:rsidRPr="00F9464A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obliczyć miejsca zerowe funkcji kwadratowej lub </w:t>
            </w: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uzasadnić, że funkcja kwadratowa nie ma miejsc zerowych;</w:t>
            </w:r>
          </w:p>
          <w:p w14:paraId="5CB3FD28" w14:textId="77777777" w:rsidR="00032801" w:rsidRPr="00F9464A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>potrafi sprawnie zamieniać wzór funkcji kwadratowej (wzór w postaci kanonicznej na wzór w postaci ogólnej i odwrotnie, wzór w postaci iloczynowej na wzór w postaci kanonicznej itp.)</w:t>
            </w:r>
          </w:p>
          <w:p w14:paraId="0003BFE0" w14:textId="77777777" w:rsidR="00032801" w:rsidRPr="00F9464A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>interpretuje współczynniki występujące we wzorze funkcji kwadratowej w postaci kanonicznej, w postaci ogólnej i w postaci iloczynowej (o ile istnieje)</w:t>
            </w:r>
          </w:p>
          <w:p w14:paraId="2AE4ADC6" w14:textId="77777777" w:rsidR="00032801" w:rsidRPr="00F9464A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>potrafi naszkicować wykres dowolnej funkcji kwadratowej, korzystając z jej wzoru;</w:t>
            </w:r>
          </w:p>
          <w:p w14:paraId="21EB3DA7" w14:textId="77777777" w:rsidR="00032801" w:rsidRPr="00F9464A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na podstawie wykresu funkcji kwadratowej omówić jej własności; </w:t>
            </w:r>
          </w:p>
          <w:p w14:paraId="58A90439" w14:textId="77777777" w:rsidR="00032801" w:rsidRPr="00F9464A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>potrafi algebraicznie rozwiązywać równania kwadratowe z jedną niewiadomą;</w:t>
            </w:r>
          </w:p>
          <w:p w14:paraId="6713EB04" w14:textId="77777777" w:rsidR="00032801" w:rsidRPr="00F9464A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>potrafi graficznie rozwiązywać równania i nierówności kwadratowe z jedną niewiadomą;</w:t>
            </w:r>
          </w:p>
          <w:p w14:paraId="7B77A141" w14:textId="022BD49E" w:rsidR="00032801" w:rsidRPr="00F9464A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F9464A">
              <w:rPr>
                <w:rFonts w:eastAsia="Times New Roman" w:cstheme="minorHAnsi"/>
                <w:sz w:val="20"/>
                <w:szCs w:val="20"/>
                <w:lang w:eastAsia="pl-PL"/>
              </w:rPr>
              <w:t>rozwiązuje algebraicznie nierówność kwadratową, jeżeli Δ &gt; 0</w:t>
            </w:r>
          </w:p>
        </w:tc>
        <w:tc>
          <w:tcPr>
            <w:tcW w:w="3120" w:type="dxa"/>
          </w:tcPr>
          <w:p w14:paraId="3CCBF6FE" w14:textId="77777777" w:rsidR="00032801" w:rsidRPr="00AD75B3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75B3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potrafi obliczyć współrzędne wierzchołka paraboli na podstawie poznanego wzoru oraz na podstawie znajomości miejsc zerowych funkcji kwadratowej;</w:t>
            </w:r>
          </w:p>
          <w:p w14:paraId="77CF35AD" w14:textId="77777777" w:rsidR="00032801" w:rsidRPr="00AD75B3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75B3">
              <w:rPr>
                <w:rFonts w:eastAsia="Times New Roman" w:cstheme="minorHAnsi"/>
                <w:sz w:val="20"/>
                <w:szCs w:val="20"/>
                <w:lang w:eastAsia="pl-PL"/>
              </w:rPr>
              <w:t>rozwiązuje nierówność kwadratową, jeżeli Δ ≤ 0</w:t>
            </w:r>
          </w:p>
          <w:p w14:paraId="634B3205" w14:textId="77777777" w:rsidR="00032801" w:rsidRPr="00AD75B3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75B3">
              <w:rPr>
                <w:rFonts w:eastAsia="Times New Roman" w:cstheme="minorHAnsi"/>
                <w:sz w:val="20"/>
                <w:szCs w:val="20"/>
                <w:lang w:eastAsia="pl-PL"/>
              </w:rPr>
              <w:t>potrafi napisać wzór funkcji kwadratowej o zadanych własnościach;</w:t>
            </w:r>
          </w:p>
          <w:p w14:paraId="56CAD38A" w14:textId="77777777" w:rsidR="00032801" w:rsidRPr="00AD75B3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75B3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potrafi podać niektóre własności funkcji kwadratowej (bez szkicowania jej wykresu) na podstawie wzoru funkcji w postaci kanonicznej (np. przedziały monotoniczności funkcji, równanie osi symetrii paraboli, zbiór wartości funkcji) oraz na podstawie wzoru funkcji w postaci iloczynowej (np. zbiór tych argumentów, dla których funkcja przyjmuje wartości dodatnie czy ujemne);</w:t>
            </w:r>
          </w:p>
          <w:p w14:paraId="3E223A49" w14:textId="77777777" w:rsidR="00032801" w:rsidRPr="00AD75B3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75B3">
              <w:rPr>
                <w:rFonts w:eastAsia="Times New Roman" w:cstheme="minorHAnsi"/>
                <w:sz w:val="20"/>
                <w:szCs w:val="20"/>
                <w:lang w:eastAsia="pl-PL"/>
              </w:rPr>
              <w:t>potrafi napisać wzór funkcji kwadratowej na podstawie informacji o jej wykresie;</w:t>
            </w:r>
          </w:p>
          <w:p w14:paraId="37722AEF" w14:textId="4222E49A" w:rsidR="00032801" w:rsidRPr="00AD75B3" w:rsidRDefault="00032801" w:rsidP="009501D9">
            <w:pPr>
              <w:pStyle w:val="Akapitzlist"/>
              <w:numPr>
                <w:ilvl w:val="0"/>
                <w:numId w:val="8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75B3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wyznaczyć najmniejszą oraz największą wartość funkcji kwadratowej w danym przedziale domkniętym; </w:t>
            </w:r>
          </w:p>
        </w:tc>
        <w:tc>
          <w:tcPr>
            <w:tcW w:w="2551" w:type="dxa"/>
          </w:tcPr>
          <w:p w14:paraId="31E5D117" w14:textId="77777777" w:rsidR="00032801" w:rsidRPr="00AD75B3" w:rsidRDefault="00032801" w:rsidP="009501D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75B3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potrafi rozwiązywać zadania optymalizacyjne</w:t>
            </w:r>
          </w:p>
        </w:tc>
        <w:tc>
          <w:tcPr>
            <w:tcW w:w="2836" w:type="dxa"/>
          </w:tcPr>
          <w:p w14:paraId="53DB80E5" w14:textId="77777777" w:rsidR="00032801" w:rsidRPr="00AD75B3" w:rsidRDefault="00032801" w:rsidP="009501D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75B3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z parametrem o podwyższonym stopniu trudności dotyczące własności funkcji kwadratowej;</w:t>
            </w:r>
          </w:p>
          <w:p w14:paraId="58933705" w14:textId="26ECAEB4" w:rsidR="00032801" w:rsidRPr="00AD75B3" w:rsidRDefault="00032801" w:rsidP="009501D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D75B3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na dowodzenie dotyczące własności funkcji kwadratowej;</w:t>
            </w:r>
          </w:p>
        </w:tc>
        <w:tc>
          <w:tcPr>
            <w:tcW w:w="2347" w:type="dxa"/>
          </w:tcPr>
          <w:p w14:paraId="22B2A897" w14:textId="77777777" w:rsidR="00032801" w:rsidRPr="005B04A6" w:rsidRDefault="00032801" w:rsidP="009501D9">
            <w:pPr>
              <w:pStyle w:val="Akapitzlist"/>
              <w:numPr>
                <w:ilvl w:val="0"/>
                <w:numId w:val="9"/>
              </w:numPr>
              <w:spacing w:before="60" w:after="60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różne problemy dotyczące funkcji kwadratowej, które wymagają niestandardowych metod pracy oraz niekonwencjonalnych pomysłów</w:t>
            </w:r>
          </w:p>
        </w:tc>
      </w:tr>
      <w:tr w:rsidR="00511A2C" w:rsidRPr="005B04A6" w14:paraId="7C1B739F" w14:textId="77777777" w:rsidTr="009F7AF7">
        <w:trPr>
          <w:trHeight w:hRule="exact" w:val="737"/>
        </w:trPr>
        <w:tc>
          <w:tcPr>
            <w:tcW w:w="14222" w:type="dxa"/>
            <w:gridSpan w:val="5"/>
            <w:vAlign w:val="center"/>
          </w:tcPr>
          <w:p w14:paraId="2F521C7B" w14:textId="2E38D773" w:rsidR="00511A2C" w:rsidRPr="00AD75B3" w:rsidRDefault="00AD75B3" w:rsidP="00511A2C">
            <w:pPr>
              <w:tabs>
                <w:tab w:val="left" w:pos="3000"/>
              </w:tabs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4   </w:t>
            </w:r>
            <w:r w:rsidR="00511A2C" w:rsidRPr="00AD75B3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GEOMETRIA PŁASKA - OKRĘGI I KOŁA</w:t>
            </w:r>
          </w:p>
        </w:tc>
      </w:tr>
      <w:tr w:rsidR="00AD75B3" w:rsidRPr="005B04A6" w14:paraId="0FA1CA27" w14:textId="77777777" w:rsidTr="00EC72F7">
        <w:tc>
          <w:tcPr>
            <w:tcW w:w="3368" w:type="dxa"/>
          </w:tcPr>
          <w:p w14:paraId="386AF5FC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figury podstawowe (punkt, prosta, płaszczyzna, przestrzeń)</w:t>
            </w: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 xml:space="preserve"> i potrafi zapisać relacje między nimi;</w:t>
            </w:r>
          </w:p>
          <w:p w14:paraId="7A6B8BF3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pojęcie figury wypukłej i wklęsłej; potrafi podać przykłady takich figur;</w:t>
            </w:r>
          </w:p>
          <w:p w14:paraId="0AE4ED74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zna pojęcie figury ograniczonej i figury nieograniczonej, potrafi podać przykłady takich figur;</w:t>
            </w:r>
          </w:p>
          <w:p w14:paraId="0B763E81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i rozumie pojęcie współliniowości punktów;</w:t>
            </w:r>
          </w:p>
          <w:p w14:paraId="524899A7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określenie kąta i podział kątów ze względu na ich miarę;</w:t>
            </w:r>
          </w:p>
          <w:p w14:paraId="463B7DC0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pojęcie kątów przyległych i kątów wierzchołkowych oraz potrafi zastosować własności tych kątów w rozwiązywaniu prostych zadań;</w:t>
            </w:r>
          </w:p>
          <w:p w14:paraId="7353FFAB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umie określić położenie prostych na płaszczyźnie;</w:t>
            </w:r>
          </w:p>
          <w:p w14:paraId="788449EA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rozumie pojęcie odległości, umie wyznaczyć odległość dwóch punktów, punktu od prostej;</w:t>
            </w:r>
          </w:p>
          <w:p w14:paraId="06148D86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pojęcie dwusiecznej kąta i symetralnej odcinka, potrafi zastosować własność dwusiecznej kąta oraz symetralnej odcinka w rozwiązywaniu prostych zadań,</w:t>
            </w:r>
          </w:p>
          <w:p w14:paraId="77493FD3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zna własności kątów utworzonych między dwiema prostymi równoległymi, przeciętymi trzecią prostą i umie zastosować je w rozwiązywaniu prostych zadań; </w:t>
            </w:r>
          </w:p>
          <w:p w14:paraId="50226D06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uzasadnić równoległość dwóch prostych, znajdując równe kąty odpowiadające;</w:t>
            </w:r>
          </w:p>
          <w:p w14:paraId="53BD6442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obliczyć sumę miar kątów w wielokącie;</w:t>
            </w:r>
          </w:p>
          <w:p w14:paraId="23BC1317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t>zna definicję koła i okręgu, poprawnie posługuje się terminami: promień, środek okręgu, cięciwa, średnica, łuk okręgu;</w:t>
            </w:r>
          </w:p>
          <w:p w14:paraId="01352E67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t xml:space="preserve">potrafi określić wzajemne położenie prostej i okręgu, podaje </w:t>
            </w: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lastRenderedPageBreak/>
              <w:t>poprawnie nazwy siecznej i stycznej;</w:t>
            </w:r>
          </w:p>
          <w:p w14:paraId="7041DF1C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t>zna  definicję stycznej do okręgu;</w:t>
            </w:r>
          </w:p>
          <w:p w14:paraId="2A193022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t>zna twierdzenie o stycznej do okręgu;</w:t>
            </w:r>
          </w:p>
          <w:p w14:paraId="23584A37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t>zna twierdzenie o odcinkach stycznych;</w:t>
            </w:r>
          </w:p>
          <w:p w14:paraId="0D23ECDC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t>umie określić wzajemne położenie dwóch okręgów;</w:t>
            </w:r>
          </w:p>
          <w:p w14:paraId="36427556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posługuje się terminami: kąt wpisany w koło, kąt środkowy koła;</w:t>
            </w:r>
          </w:p>
          <w:p w14:paraId="2E9C2DAC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twierdzenie o stycznej i siecznej;</w:t>
            </w:r>
          </w:p>
          <w:p w14:paraId="3890F9A0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twierdzenie o cięciwach;</w:t>
            </w:r>
          </w:p>
          <w:p w14:paraId="2CC5364F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pojęcia okręgu opisanego na trójkącie i okręgu wpisanego w trójkąt;</w:t>
            </w:r>
          </w:p>
          <w:p w14:paraId="442F8BE7" w14:textId="24C13D9B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opisać okrąg na trójkącie i wpisać okrąg w trójkąt;</w:t>
            </w:r>
          </w:p>
        </w:tc>
        <w:tc>
          <w:tcPr>
            <w:tcW w:w="3120" w:type="dxa"/>
          </w:tcPr>
          <w:p w14:paraId="78E98227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zna twierdzenie Talesa; potrafi je stosować do podziału odcinka w danym stosunku, do konstrukcji odcinka o danej długości, do obliczania długości odcinka w prostych zadaniach;</w:t>
            </w:r>
          </w:p>
          <w:p w14:paraId="31330782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zna twierdzenie odwrotne do twierdzenia Talesa i potrafi je stosować do uzasadnienia </w:t>
            </w: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równoległości odpowiednich odcinków lub prostych;</w:t>
            </w:r>
          </w:p>
          <w:p w14:paraId="0DB3CB17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wnioski z twierdzenia Talesa i potrafi je stosować w rozwiązywaniu prostych zadań;</w:t>
            </w:r>
          </w:p>
          <w:p w14:paraId="4582E20F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podział trójkątów ze względu na boki i kąty;</w:t>
            </w:r>
          </w:p>
          <w:p w14:paraId="492735D6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umie określić na podstawie długości boków trójkąta, czy trójkąt jest ostrokątny, czy rozwartokątny;</w:t>
            </w:r>
          </w:p>
          <w:p w14:paraId="00492B29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umie narysować wysokości w trójkącie i wie, że wysokości (lub ich przedłużenia) przecinają się w jednym punkcie - ortocentrum;</w:t>
            </w:r>
          </w:p>
          <w:p w14:paraId="12098443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twierdzenie o środkowych w trójkącie oraz potrafi je zastosować przy rozwiązywaniu prostych zadań;</w:t>
            </w:r>
          </w:p>
          <w:p w14:paraId="1223B2F2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pojęcie środka ciężkości trójkąta;</w:t>
            </w:r>
          </w:p>
          <w:p w14:paraId="7E949D06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twierdzenie o symetralnych boków w trójkącie;</w:t>
            </w:r>
          </w:p>
          <w:p w14:paraId="2658DA89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trzy cechy przystawania trójkątów i potrafi je zastosować przy rozwiązywaniu prostych zadań;</w:t>
            </w:r>
          </w:p>
          <w:p w14:paraId="39C48047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cechy podobieństwa trójkątów; potrafi je stosować do rozpoznawania trójkątów podobnych i przy rozwiązaniach prostych zadań;</w:t>
            </w:r>
          </w:p>
          <w:p w14:paraId="4279FAB6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umie obliczyć skalę podobieństwa trójkątów podobnych.</w:t>
            </w:r>
          </w:p>
          <w:p w14:paraId="5C93E691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t xml:space="preserve">potrafi wykorzystywać twierdzenie o stycznej do </w:t>
            </w: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lastRenderedPageBreak/>
              <w:t>okręgu przy rozwiązywaniu prostych zadań;</w:t>
            </w:r>
          </w:p>
          <w:p w14:paraId="31012956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twierdzenia dotyczące kątów wpisanych i środkowych i umie je zastosować przy rozwiązywaniu prostych zadań</w:t>
            </w:r>
          </w:p>
          <w:p w14:paraId="149B87DC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zastosować twierdzenie o stycznej i siecznej w rozwiązywaniu prostych zadań;</w:t>
            </w:r>
          </w:p>
          <w:p w14:paraId="2DB7BE91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zastosować twierdzenie o cięciwach;</w:t>
            </w:r>
          </w:p>
          <w:p w14:paraId="7D168AA0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rozwiązuje zadania związane z okręgiem opisanym na trójkącie</w:t>
            </w:r>
          </w:p>
          <w:p w14:paraId="6F17018B" w14:textId="64D1270A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rozwiązuje zadania dotyczące okręgu wpisanego w trójkąt prostokątny</w:t>
            </w:r>
          </w:p>
        </w:tc>
        <w:tc>
          <w:tcPr>
            <w:tcW w:w="2551" w:type="dxa"/>
          </w:tcPr>
          <w:p w14:paraId="5ECBA905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zna pojęcie łamanej, łamanej zwyczajnej, łamanej zwyczajnej zamkniętej;</w:t>
            </w:r>
          </w:p>
          <w:p w14:paraId="46200626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definicję wielokąta;</w:t>
            </w:r>
          </w:p>
          <w:p w14:paraId="5598B7C5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i potrafi stosować wzór na liczbę przekątnych wielokąta;</w:t>
            </w:r>
          </w:p>
          <w:p w14:paraId="5ECEE3D8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wie, jaki wielokąt nazywamy foremnym;</w:t>
            </w:r>
          </w:p>
          <w:p w14:paraId="4207C929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udowodnić twierdzenie dotyczące sumy miar kątów wewnętrznych wielokąta wypukłego;</w:t>
            </w:r>
          </w:p>
          <w:p w14:paraId="3FBCEEC1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udowodnić, że suma miar kątów zewnętrznych wielokąta wypukłego jest stała;</w:t>
            </w:r>
          </w:p>
          <w:p w14:paraId="4E20392E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zależności między bokami w trójkącie (nierówności trójkąta) i stosuje je przy rozwiązywaniu zadań;</w:t>
            </w:r>
          </w:p>
          <w:p w14:paraId="453E7619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udowodnić twierdzenie o odcinku łączącym środki boków w trójkącie;</w:t>
            </w:r>
          </w:p>
          <w:p w14:paraId="08457580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i umie zastosować w zadaniach własność wysokości w trójkącie prostokątnym, poprowadzonej na przeciwprostokątną;</w:t>
            </w:r>
          </w:p>
          <w:p w14:paraId="465E3A0C" w14:textId="7A94BF51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t>potrafi rozwiązywać zadania o średnim stopniu trudności dotyczące okręgów, stycznych, kątów środkowych, wpisanych, z zastosowaniem poznanych twierdzeń;</w:t>
            </w:r>
          </w:p>
          <w:p w14:paraId="27E5C2C4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o średnim stopniu trudności dotyczące położenia dwóch okręgów;</w:t>
            </w:r>
          </w:p>
          <w:p w14:paraId="6C05267F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stosuje własności środka okręgu opisanego na trójkącie w zadaniach </w:t>
            </w:r>
          </w:p>
          <w:p w14:paraId="7CA6D812" w14:textId="77777777" w:rsidR="00AD75B3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rozwiązuje zadania związane z okręgiem wpisanym w trójkąt;</w:t>
            </w:r>
          </w:p>
          <w:p w14:paraId="27BC1636" w14:textId="77777777" w:rsidR="000C7F5C" w:rsidRPr="003A5604" w:rsidRDefault="000C7F5C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t>umie udowodnić twierdzenia o kątach środkowych i wpisanych w koło;</w:t>
            </w:r>
          </w:p>
          <w:p w14:paraId="60A32F86" w14:textId="1CA2D930" w:rsidR="000C7F5C" w:rsidRPr="003A5604" w:rsidRDefault="000C7F5C" w:rsidP="000C7F5C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</w:tcPr>
          <w:p w14:paraId="7E497211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potrafi udowodnić proste własności trójkątów, wykorzystując cechy przystawania trójkątów;</w:t>
            </w:r>
          </w:p>
          <w:p w14:paraId="62A9F195" w14:textId="236F296B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uzasadnić, że symetralna odcinka jest zbiorem punktów płaszczyzny </w:t>
            </w:r>
            <w:r w:rsidR="000C7F5C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r</w:t>
            </w: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ównoodległych od końców odcinka;</w:t>
            </w:r>
          </w:p>
          <w:p w14:paraId="2CA5C143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uzasadnić, że każdy punkt należący do dwusiecznej kąta leży w równej odległości od ramion tego kąta;</w:t>
            </w:r>
          </w:p>
          <w:p w14:paraId="45203069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stosować cechy podobieństwa trójkątów do rozwiązania zadań z wykorzystaniem innych, wcześniej poznanych własności;</w:t>
            </w:r>
          </w:p>
          <w:p w14:paraId="7EEDF38C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o średnim stopniu trudności dotyczące trójkątów, z zastosowaniem poznanych do tej pory twierdzeń;</w:t>
            </w:r>
          </w:p>
          <w:p w14:paraId="09A54609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geometryczne, wykorzystując cechy podobieństwa trójkątów, twierdzenie o polach figur podobnych;</w:t>
            </w:r>
          </w:p>
          <w:p w14:paraId="247C8AA2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rozwiązywać zadania dotyczące trójkątów, w których wykorzystuje twierdzenia poznane wcześniej ( </w:t>
            </w:r>
            <w:proofErr w:type="spellStart"/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tw</w:t>
            </w:r>
            <w:proofErr w:type="spellEnd"/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.  Pitagorasa, </w:t>
            </w:r>
            <w:proofErr w:type="spellStart"/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tw</w:t>
            </w:r>
            <w:proofErr w:type="spellEnd"/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. Talesa,</w:t>
            </w:r>
          </w:p>
          <w:p w14:paraId="58DF27A4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t>potrafi rozwiązywać zadania dotyczące okręgów, stycznych, kątów środkowych, wpisanych i dopisanych, z zastosowaniem poznanych twierdzeń;</w:t>
            </w:r>
          </w:p>
          <w:p w14:paraId="0400A0AA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potrafi rozwiązywać zadania dotyczące położenia dwóch okręgów;</w:t>
            </w:r>
          </w:p>
          <w:p w14:paraId="27204452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złożone, wymagające wykorzystania równocześnie kilku poznanych własności;</w:t>
            </w:r>
          </w:p>
          <w:p w14:paraId="1BE9B7DC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t xml:space="preserve">potrafi rozwiązywać zadania o dotyczące stycznych i siecznych; </w:t>
            </w:r>
          </w:p>
          <w:p w14:paraId="0CB697C4" w14:textId="77777777" w:rsidR="00AD75B3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przeprowadza dowody dotyczące </w:t>
            </w:r>
            <w:r w:rsidR="000C7F5C"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okręgu</w:t>
            </w: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wpisanego w trójkąt oraz okręgu opisanego na trójkącie;</w:t>
            </w:r>
          </w:p>
          <w:p w14:paraId="53E8E4D6" w14:textId="77777777" w:rsidR="000C7F5C" w:rsidRPr="003A5604" w:rsidRDefault="000C7F5C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udowodnić twierdzenie dotyczące wysokości w trójkącie prostokątnym, poprowadzonej na przeciwprostokątną.</w:t>
            </w:r>
          </w:p>
          <w:p w14:paraId="6F631599" w14:textId="3C12652B" w:rsidR="000C7F5C" w:rsidRPr="003A5604" w:rsidRDefault="000C7F5C" w:rsidP="000C7F5C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47" w:type="dxa"/>
          </w:tcPr>
          <w:p w14:paraId="20307729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potrafi rozwiązywać nietypowe zadania o podwyższonym stopniu trudności dotyczące odcinków, prostych, półprostych, kątów i kół, w tym z zastosowaniem </w:t>
            </w: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poznanych twierdzeń;</w:t>
            </w:r>
          </w:p>
          <w:p w14:paraId="7E5813BE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zna i potrafi udowodnić twierdzenie o dwusiecznych kątów przyległych;</w:t>
            </w:r>
          </w:p>
          <w:p w14:paraId="13FA548A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umie udowodnić własności figur geometrycznych w oparciu o poznane twierdzenia.</w:t>
            </w:r>
          </w:p>
          <w:p w14:paraId="0589F6FF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o podwyższonym stopniu trudności, dotyczących trójkątów, z wykorzystaniem poznanych twierdzeń;</w:t>
            </w:r>
          </w:p>
          <w:p w14:paraId="18D54558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udowodnić twierdzenie o środkowych w trójkącie;</w:t>
            </w:r>
          </w:p>
          <w:p w14:paraId="39FD46B1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udowodnić twierdzenie Pitagorasa oraz twierdzenie Talesa z wykorzystaniem pól odpowiednich trójkątów;</w:t>
            </w:r>
          </w:p>
          <w:p w14:paraId="448DB4AA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nietypowe zadania geometryczne o podwyższonym stopniu trudności z wykorzystaniem poznanych pojęć geometrii;</w:t>
            </w:r>
          </w:p>
          <w:p w14:paraId="0B58B8B9" w14:textId="77777777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Calibri" w:cstheme="minorHAnsi"/>
                <w:sz w:val="20"/>
                <w:szCs w:val="20"/>
                <w:lang w:eastAsia="pl-PL"/>
              </w:rPr>
              <w:lastRenderedPageBreak/>
              <w:t>potrafi rozwiązywać nietypowe zadania o podwyższonym stopniu trudności dotyczące odcinków, prostych, półprostych, kątów i kół, w tym z zastosowaniem poznanych twierdzeń;</w:t>
            </w:r>
          </w:p>
          <w:p w14:paraId="47407A54" w14:textId="0EEC0CA2" w:rsidR="00AD75B3" w:rsidRPr="003A5604" w:rsidRDefault="00AD75B3" w:rsidP="009501D9">
            <w:pPr>
              <w:pStyle w:val="Akapitzlist"/>
              <w:numPr>
                <w:ilvl w:val="0"/>
                <w:numId w:val="10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A5604">
              <w:rPr>
                <w:rFonts w:eastAsia="Times New Roman" w:cstheme="minorHAnsi"/>
                <w:sz w:val="20"/>
                <w:szCs w:val="20"/>
                <w:lang w:eastAsia="pl-PL"/>
              </w:rPr>
              <w:t>umie udowodnić własności figur geometrycznych w oparciu o poznane twierdzenia.</w:t>
            </w:r>
          </w:p>
        </w:tc>
      </w:tr>
      <w:tr w:rsidR="00511A2C" w:rsidRPr="005B04A6" w14:paraId="0A33B553" w14:textId="77777777" w:rsidTr="009F7AF7">
        <w:trPr>
          <w:trHeight w:val="834"/>
        </w:trPr>
        <w:tc>
          <w:tcPr>
            <w:tcW w:w="14222" w:type="dxa"/>
            <w:gridSpan w:val="5"/>
            <w:vAlign w:val="center"/>
          </w:tcPr>
          <w:p w14:paraId="39764B4E" w14:textId="277113A5" w:rsidR="00511A2C" w:rsidRPr="000C7F5C" w:rsidRDefault="000C7F5C" w:rsidP="00511A2C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lastRenderedPageBreak/>
              <w:t xml:space="preserve">5  </w:t>
            </w:r>
            <w:r w:rsidR="00511A2C" w:rsidRPr="000C7F5C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TRYGONOMETRIA</w:t>
            </w:r>
          </w:p>
        </w:tc>
      </w:tr>
      <w:tr w:rsidR="000C7F5C" w:rsidRPr="005B04A6" w14:paraId="0C2AE131" w14:textId="77777777" w:rsidTr="00EC72F7">
        <w:tc>
          <w:tcPr>
            <w:tcW w:w="3368" w:type="dxa"/>
          </w:tcPr>
          <w:p w14:paraId="7FE7FD52" w14:textId="77777777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zna definicje funkcji trygonometrycznych dowolnego kąta;</w:t>
            </w:r>
          </w:p>
          <w:p w14:paraId="01EE40A2" w14:textId="77777777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obliczać wartości funkcji trygonometrycznych kąta, gdy dane są współrzędne punktu leżącego na drugim ramieniu kąta</w:t>
            </w:r>
          </w:p>
          <w:p w14:paraId="2C32347C" w14:textId="77777777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zna tożsamości i związki pomiędzy funkcjami trygonometrycznymi tego samego kąta;</w:t>
            </w:r>
          </w:p>
          <w:p w14:paraId="7CBFEE4A" w14:textId="1D144448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Zna wzory redukcyjne kątów: </w:t>
            </w:r>
            <m:oMath>
              <m: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9</m:t>
              </m:r>
              <m:sSup>
                <m:sSupPr>
                  <m:ctrlPr>
                    <w:rPr>
                      <w:rFonts w:ascii="Cambria Math" w:eastAsia="Times New Roman" w:hAnsi="Cambria Math" w:cstheme="minorHAnsi"/>
                      <w:i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±α;18</m:t>
              </m:r>
              <m:sSup>
                <m:sSupPr>
                  <m:ctrlPr>
                    <w:rPr>
                      <w:rFonts w:ascii="Cambria Math" w:eastAsia="Times New Roman" w:hAnsi="Cambria Math" w:cstheme="minorHAnsi"/>
                      <w:i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±α</m:t>
              </m:r>
            </m:oMath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;</w:t>
            </w:r>
          </w:p>
        </w:tc>
        <w:tc>
          <w:tcPr>
            <w:tcW w:w="3120" w:type="dxa"/>
          </w:tcPr>
          <w:p w14:paraId="6CD67E8C" w14:textId="77777777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stosować wzory redukcyjne kątów: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9</m:t>
              </m:r>
              <m:sSup>
                <m:sSupPr>
                  <m:ctrlP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±</m:t>
              </m:r>
              <m: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α</m:t>
              </m:r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;18</m:t>
              </m:r>
              <m:sSup>
                <m:sSupPr>
                  <m:ctrlP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±</m:t>
              </m:r>
              <m: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α</m:t>
              </m:r>
            </m:oMath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obliczaniu wartości wyrażeń;</w:t>
            </w:r>
          </w:p>
          <w:p w14:paraId="50CDEEF1" w14:textId="77777777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posługiwać się definicjami funkcji trygonometrycznych dowolnego kąta w rozwiązywaniu zadań;</w:t>
            </w:r>
          </w:p>
          <w:p w14:paraId="075470B1" w14:textId="77777777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wyznaczyć wartości pozostałych funkcji trygonometrycznych kąta, gdy dana jest jedna z nich; </w:t>
            </w:r>
          </w:p>
          <w:p w14:paraId="6A25957A" w14:textId="4D73E14F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potrafi upraszczać wyrażenia zawierające funkcje trygonometryczne;</w:t>
            </w:r>
          </w:p>
        </w:tc>
        <w:tc>
          <w:tcPr>
            <w:tcW w:w="2551" w:type="dxa"/>
          </w:tcPr>
          <w:p w14:paraId="099BEF41" w14:textId="77777777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potrafi stosować wzory redukcyjne kątów: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9</m:t>
              </m:r>
              <m:sSup>
                <m:sSupPr>
                  <m:ctrlP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±</m:t>
              </m:r>
              <m: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α</m:t>
              </m:r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;18</m:t>
              </m:r>
              <m:sSup>
                <m:sSupPr>
                  <m:ctrlP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  <m:t>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theme="minorHAnsi"/>
                      <w:sz w:val="20"/>
                      <w:szCs w:val="20"/>
                      <w:lang w:eastAsia="pl-PL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±</m:t>
              </m:r>
              <m:r>
                <w:rPr>
                  <w:rFonts w:ascii="Cambria Math" w:eastAsia="Times New Roman" w:hAnsi="Cambria Math" w:cstheme="minorHAnsi"/>
                  <w:sz w:val="20"/>
                  <w:szCs w:val="20"/>
                  <w:lang w:eastAsia="pl-PL"/>
                </w:rPr>
                <m:t>α</m:t>
              </m:r>
            </m:oMath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 obliczaniu wartości wyrażeń;</w:t>
            </w:r>
          </w:p>
          <w:p w14:paraId="446BA62E" w14:textId="77777777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posługiwać się definicjami funkcji trygonometrycznych dowolnego kąta w rozwiązywaniu zadań;</w:t>
            </w:r>
          </w:p>
          <w:p w14:paraId="3EE44841" w14:textId="1803572B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wyznaczyć wartości pozostałych funkcji </w:t>
            </w: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trygonometrycznych kąta, gdy dana jest jedna z nich; </w:t>
            </w:r>
          </w:p>
        </w:tc>
        <w:tc>
          <w:tcPr>
            <w:tcW w:w="2836" w:type="dxa"/>
          </w:tcPr>
          <w:p w14:paraId="0E8AE469" w14:textId="77777777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potrafi rozwiązywać trudne zadania, korzystając ze wzorów redukcyjnych;</w:t>
            </w:r>
          </w:p>
          <w:p w14:paraId="56B4C4C5" w14:textId="016948A5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trudne zadania, wykorzystując podstawowe tożsamości trygonometryczne;</w:t>
            </w:r>
          </w:p>
        </w:tc>
        <w:tc>
          <w:tcPr>
            <w:tcW w:w="2347" w:type="dxa"/>
          </w:tcPr>
          <w:p w14:paraId="56AD1CCC" w14:textId="77777777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o podwyższonym stopniu trudności, wymagające niekonwencjonalnych pomysłów i metod.</w:t>
            </w:r>
          </w:p>
          <w:p w14:paraId="6FEDADA1" w14:textId="4A3698B3" w:rsidR="000C7F5C" w:rsidRPr="000C7F5C" w:rsidRDefault="000C7F5C" w:rsidP="009501D9">
            <w:pPr>
              <w:pStyle w:val="Akapitzlist"/>
              <w:numPr>
                <w:ilvl w:val="0"/>
                <w:numId w:val="11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rozwiązywać różne zadania z innych działów matematyki, w których wykorzystuje się wiadomości i </w:t>
            </w: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umiejętności z trygonometrii.</w:t>
            </w:r>
          </w:p>
        </w:tc>
      </w:tr>
      <w:tr w:rsidR="00511A2C" w:rsidRPr="005B04A6" w14:paraId="4AC16EE5" w14:textId="77777777" w:rsidTr="009F7AF7">
        <w:trPr>
          <w:trHeight w:val="629"/>
        </w:trPr>
        <w:tc>
          <w:tcPr>
            <w:tcW w:w="14222" w:type="dxa"/>
            <w:gridSpan w:val="5"/>
            <w:vAlign w:val="center"/>
          </w:tcPr>
          <w:p w14:paraId="48FA70AD" w14:textId="7AA9F73C" w:rsidR="00511A2C" w:rsidRPr="000C7F5C" w:rsidRDefault="000C7F5C" w:rsidP="00511A2C">
            <w:pPr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lastRenderedPageBreak/>
              <w:t xml:space="preserve">6  </w:t>
            </w:r>
            <w:r w:rsidR="00511A2C" w:rsidRPr="000C7F5C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GEOMETRIA ANALITYCZNA</w:t>
            </w:r>
          </w:p>
        </w:tc>
      </w:tr>
      <w:tr w:rsidR="000C7F5C" w:rsidRPr="005B04A6" w14:paraId="1574DFA6" w14:textId="77777777" w:rsidTr="00EC72F7">
        <w:tc>
          <w:tcPr>
            <w:tcW w:w="3368" w:type="dxa"/>
          </w:tcPr>
          <w:p w14:paraId="1EEB5B3E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obliczyć długość odcinka, znając współrzędne jego końców</w:t>
            </w:r>
          </w:p>
          <w:p w14:paraId="46182713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zna definicję równania kierunkowego prostej oraz znaczenie współczynników występujących w tym równaniu (w tym również związek z kątem nachylenia prostej do osi OX);</w:t>
            </w:r>
          </w:p>
          <w:p w14:paraId="279FDDAB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zna definicję równania ogólnego prostej;</w:t>
            </w:r>
          </w:p>
          <w:p w14:paraId="3B07B3D3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napisać równanie ogólne prostej przechodzącej przez dwa punkty;</w:t>
            </w:r>
          </w:p>
          <w:p w14:paraId="318A832A" w14:textId="5F384DC9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zna warunek równoległości  prostych danych równaniami kierunkowymi/ogólnymi;</w:t>
            </w:r>
          </w:p>
          <w:p w14:paraId="29D6B01C" w14:textId="0A81412A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rozpoznaje równanie okręgu w postaci kanonicznej</w:t>
            </w:r>
          </w:p>
          <w:p w14:paraId="1FF18300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odczytać z równania okręgu współrzędne środka i promień okręgu;</w:t>
            </w:r>
          </w:p>
          <w:p w14:paraId="0F3B4FA6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napisać równanie okręgu, gdy zna współrzędne środka i promień tego okręgu;</w:t>
            </w:r>
          </w:p>
          <w:p w14:paraId="21FD2FBE" w14:textId="77777777" w:rsidR="002A58BA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umie sprawdzić czy punkt należy do okręgu w postaci kanonicznej </w:t>
            </w:r>
          </w:p>
          <w:p w14:paraId="79C81D0E" w14:textId="6FDA3A58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narysować w układzie współrzędnych okrąg na podstawie danego równania opisującego okrąg; </w:t>
            </w:r>
          </w:p>
        </w:tc>
        <w:tc>
          <w:tcPr>
            <w:tcW w:w="3120" w:type="dxa"/>
          </w:tcPr>
          <w:p w14:paraId="23796587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wyznaczyć miarę kąta nachylenia do osi OX prostej opisanej równaniem kierunkowym;</w:t>
            </w:r>
          </w:p>
          <w:p w14:paraId="0338B4E1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napisać równanie kierunkowe prostej znając jej kąt nachylenia do osi OX i współrzędne punktu, który należy do prostej;</w:t>
            </w:r>
          </w:p>
          <w:p w14:paraId="317FBE22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napisać równanie kierunkowe prostej przechodzącej przez dane dwa punkty (o różnych odciętych);</w:t>
            </w:r>
          </w:p>
          <w:p w14:paraId="0CADE025" w14:textId="74347272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stosować warunek równoległości prostych opisanych równaniami kierunkowymi/ogólnymi do wyznaczenia równania prostej równoległej i przechodzącej przez dany punkt;</w:t>
            </w:r>
          </w:p>
          <w:p w14:paraId="195F49BE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napisać równanie okręgu mając trzy punkty należące do tego okręgu;</w:t>
            </w:r>
          </w:p>
          <w:p w14:paraId="779CC7E6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określić wzajemne położenie prostej o danym równaniu względem okręgu o danym równaniu (po wykonaniu stosownych obliczeń);</w:t>
            </w:r>
          </w:p>
          <w:p w14:paraId="0D0FA870" w14:textId="54ADC681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określić wzajemne położenie dwóch okręgów danych równaniami (na podstawie stosownych obliczeń);</w:t>
            </w:r>
          </w:p>
        </w:tc>
        <w:tc>
          <w:tcPr>
            <w:tcW w:w="2551" w:type="dxa"/>
          </w:tcPr>
          <w:p w14:paraId="55AA7542" w14:textId="5EACFC6B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z parametrem dotyczące równoległości</w:t>
            </w:r>
            <w:r w:rsidR="002A58B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prostych</w:t>
            </w:r>
          </w:p>
          <w:p w14:paraId="0761450A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obliczyć współrzędne punktów wspólnych prostej i okręgu lub stwierdzić, że prosta i okrąg nie mają punktów wspólnych;</w:t>
            </w:r>
          </w:p>
          <w:p w14:paraId="2CBD7807" w14:textId="2D5C839E" w:rsidR="000C7F5C" w:rsidRPr="000C7F5C" w:rsidRDefault="000C7F5C" w:rsidP="002A58BA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</w:tcPr>
          <w:p w14:paraId="12D27D36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z parametrem dotyczące punktu przecięcia prostych;</w:t>
            </w:r>
          </w:p>
          <w:p w14:paraId="7BB265E1" w14:textId="4FA6FDBA" w:rsidR="000C7F5C" w:rsidRPr="000C7F5C" w:rsidRDefault="000C7F5C" w:rsidP="002A58BA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347" w:type="dxa"/>
          </w:tcPr>
          <w:p w14:paraId="196DC80C" w14:textId="77777777" w:rsidR="000C7F5C" w:rsidRP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rozwiązywać zadania z geometrii analitycznej o podwyższonym stopniu trudności </w:t>
            </w:r>
          </w:p>
          <w:p w14:paraId="67C4E1E1" w14:textId="77777777" w:rsidR="000C7F5C" w:rsidRDefault="000C7F5C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z geometrii analitycznej wymagające nieszablonowych rozwiązań;</w:t>
            </w:r>
          </w:p>
          <w:p w14:paraId="071A667C" w14:textId="77777777" w:rsidR="002A58BA" w:rsidRPr="000C7F5C" w:rsidRDefault="002A58BA" w:rsidP="009501D9">
            <w:pPr>
              <w:pStyle w:val="Akapitzlist"/>
              <w:numPr>
                <w:ilvl w:val="0"/>
                <w:numId w:val="12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0C7F5C">
              <w:rPr>
                <w:rFonts w:eastAsia="Times New Roman" w:cstheme="minorHAnsi"/>
                <w:sz w:val="20"/>
                <w:szCs w:val="20"/>
                <w:lang w:eastAsia="pl-PL"/>
              </w:rPr>
              <w:t>potrafi zastosować układy równań do rozwiązywania zadań z geometrii analitycznej o wysokim stopniu trudności;</w:t>
            </w:r>
          </w:p>
          <w:p w14:paraId="05FB5191" w14:textId="23A030AE" w:rsidR="002A58BA" w:rsidRPr="000C7F5C" w:rsidRDefault="002A58BA" w:rsidP="002A58BA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511A2C" w:rsidRPr="005B04A6" w14:paraId="6FC86805" w14:textId="77777777" w:rsidTr="009F7AF7">
        <w:trPr>
          <w:trHeight w:val="814"/>
        </w:trPr>
        <w:tc>
          <w:tcPr>
            <w:tcW w:w="14222" w:type="dxa"/>
            <w:gridSpan w:val="5"/>
            <w:vAlign w:val="center"/>
          </w:tcPr>
          <w:p w14:paraId="5930442E" w14:textId="77777777" w:rsidR="00511A2C" w:rsidRPr="005B04A6" w:rsidRDefault="00511A2C" w:rsidP="00511A2C">
            <w:pPr>
              <w:pStyle w:val="Akapitzlist"/>
              <w:spacing w:line="360" w:lineRule="auto"/>
              <w:ind w:left="567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547D523" w14:textId="0CE3B70C" w:rsidR="00511A2C" w:rsidRPr="00C827FD" w:rsidRDefault="00C827FD" w:rsidP="00C827FD">
            <w:pPr>
              <w:pStyle w:val="Akapitzlist"/>
              <w:spacing w:line="360" w:lineRule="auto"/>
              <w:ind w:left="567"/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7    </w:t>
            </w:r>
            <w:r w:rsidR="00511A2C" w:rsidRPr="00C827F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GEOMETRIA PŁASKA – ROZWIĄZYWANIE TRÓJKĄTÓW, POLE KOŁA, POLE TRÓJKĄTA.</w:t>
            </w:r>
          </w:p>
        </w:tc>
      </w:tr>
      <w:tr w:rsidR="00C827FD" w:rsidRPr="005B04A6" w14:paraId="4A4AB2EA" w14:textId="77777777" w:rsidTr="00EC72F7">
        <w:tc>
          <w:tcPr>
            <w:tcW w:w="3368" w:type="dxa"/>
          </w:tcPr>
          <w:p w14:paraId="2360D0C2" w14:textId="7777777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zna twierdzenie cosinusów;</w:t>
            </w:r>
          </w:p>
          <w:p w14:paraId="5435713A" w14:textId="7777777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>rozumie pojęcie pola figury; zna wzór na pole kwadratu i pole prostokąta;</w:t>
            </w:r>
          </w:p>
          <w:p w14:paraId="2145943D" w14:textId="7777777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zna co najmniej 4 wzory na pola trójkąta;</w:t>
            </w:r>
          </w:p>
          <w:p w14:paraId="0554BDA8" w14:textId="7777777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>potrafi obliczyć wysokość trójkąta, korzystając ze wzoru na pole;</w:t>
            </w:r>
          </w:p>
          <w:p w14:paraId="1EFC932D" w14:textId="7777777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 xml:space="preserve">zna twierdzenie o polach figur podobnych; </w:t>
            </w:r>
          </w:p>
          <w:p w14:paraId="5AA6E137" w14:textId="7777777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 xml:space="preserve">zna wzór na pole koła i pole wycinka koła; </w:t>
            </w:r>
          </w:p>
          <w:p w14:paraId="764B6C84" w14:textId="4F1AD9D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wie, że pole wycinka koła jest wprost proporcjonalne do miary odpowiadającego mu kąta środkowego koła i jest wprost proporcjonalne do długości odpowiadającego mu łuku okręgu oraz umie zastosować tę wiedzę przy rozwiązywaniu prostych zadań</w:t>
            </w:r>
          </w:p>
        </w:tc>
        <w:tc>
          <w:tcPr>
            <w:tcW w:w="3120" w:type="dxa"/>
          </w:tcPr>
          <w:p w14:paraId="54AF4B6C" w14:textId="3E42505F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stosować twierdzenie cosinu</w:t>
            </w:r>
            <w:r w:rsidR="00EC72F7">
              <w:rPr>
                <w:rFonts w:eastAsia="Times New Roman" w:cstheme="minorHAnsi"/>
                <w:sz w:val="20"/>
                <w:szCs w:val="20"/>
                <w:lang w:eastAsia="pl-PL"/>
              </w:rPr>
              <w:t>s</w:t>
            </w: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ów w rozwiązywaniu trójkątów;</w:t>
            </w:r>
          </w:p>
          <w:p w14:paraId="2417AE5D" w14:textId="7777777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>potrafi rozwiązywać proste zadania geometryczne dotyczące trójkątów, wykorzystując wzory na ich pola i poznane wcześniej twierdzenia, w szczególności twierdzenie Pitagorasa oraz własności okręgu wpisanego w trójkąt i okręgu opisanego na trójkącie;</w:t>
            </w:r>
          </w:p>
          <w:p w14:paraId="3B88FC2E" w14:textId="7777777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>potrafi stosować twierdzenia o polach figur podobnych przy rozwiązywaniu prostych zadań;</w:t>
            </w:r>
          </w:p>
          <w:p w14:paraId="468F08F3" w14:textId="113F34C0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>umie zastosować wzory na pole koła i pole wycinka koła przy rozwiązywaniu prostych zadań;</w:t>
            </w:r>
          </w:p>
        </w:tc>
        <w:tc>
          <w:tcPr>
            <w:tcW w:w="2551" w:type="dxa"/>
          </w:tcPr>
          <w:p w14:paraId="1CBC7BD7" w14:textId="7777777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stosować twierdzenie cosinusów w zadaniach geometrycznych;</w:t>
            </w:r>
          </w:p>
          <w:p w14:paraId="05E7B64F" w14:textId="7777777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>potrafi rozwiązywać zadania geometryczne o średnim stopniu trudności, stosując wzory na pola trójkątów, w tym również z wykorzystaniem poznanych wcześniej własności trójkątów;</w:t>
            </w:r>
          </w:p>
          <w:p w14:paraId="78573C00" w14:textId="2549A7F4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>potrafi rozwiązywać zadania geometryczne, wykorzystując cechy podobieństwa trójkątów, twierdzenie o polach figur podobnych;</w:t>
            </w:r>
          </w:p>
        </w:tc>
        <w:tc>
          <w:tcPr>
            <w:tcW w:w="2836" w:type="dxa"/>
          </w:tcPr>
          <w:p w14:paraId="02955846" w14:textId="7777777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stosować w danym zadaniu geometrycznym twierdzenie  cosinusów;</w:t>
            </w:r>
          </w:p>
          <w:p w14:paraId="36681EB7" w14:textId="53A0E41D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>rozwiązuje zadania dotyczące trójkątów, w których wykorzystuje twierdzenia poznane wcześniej (</w:t>
            </w:r>
            <w:proofErr w:type="spellStart"/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>tw</w:t>
            </w:r>
            <w:proofErr w:type="spellEnd"/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 xml:space="preserve">.  Pitagorasa, </w:t>
            </w:r>
            <w:proofErr w:type="spellStart"/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>tw</w:t>
            </w:r>
            <w:proofErr w:type="spellEnd"/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 xml:space="preserve">. Talesa, </w:t>
            </w:r>
            <w:proofErr w:type="spellStart"/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>tw</w:t>
            </w:r>
            <w:proofErr w:type="spellEnd"/>
            <w:r w:rsidRPr="00EC72F7">
              <w:rPr>
                <w:rFonts w:eastAsia="Calibri" w:cstheme="minorHAnsi"/>
                <w:sz w:val="20"/>
                <w:szCs w:val="20"/>
                <w:lang w:eastAsia="pl-PL"/>
              </w:rPr>
              <w:t xml:space="preserve">. cosinusów, twierdzenia o kątach w kole, itp.)  </w:t>
            </w:r>
          </w:p>
          <w:p w14:paraId="45A5B127" w14:textId="536F2F8B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dowodzić twierdzenia, w których wykorzystuje pojęcie pola.</w:t>
            </w:r>
          </w:p>
        </w:tc>
        <w:tc>
          <w:tcPr>
            <w:tcW w:w="2347" w:type="dxa"/>
          </w:tcPr>
          <w:p w14:paraId="2F50B294" w14:textId="77777777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o podwyższonym stopniu trudności lub wymagające niekonwencjonalnych pomysłów i metod rozwiązywania.</w:t>
            </w:r>
          </w:p>
          <w:p w14:paraId="008A0767" w14:textId="2E324113" w:rsidR="00C827FD" w:rsidRPr="00EC72F7" w:rsidRDefault="00C827FD" w:rsidP="009501D9">
            <w:pPr>
              <w:pStyle w:val="Akapitzlist"/>
              <w:numPr>
                <w:ilvl w:val="0"/>
                <w:numId w:val="13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nietypowe zadania geometryczne o podwyższonym stopniu trudności z wykorzystaniem wzorów na pola figur i innych twierdzeń</w:t>
            </w:r>
          </w:p>
        </w:tc>
      </w:tr>
      <w:tr w:rsidR="00511A2C" w:rsidRPr="005B04A6" w14:paraId="2548AC0E" w14:textId="77777777" w:rsidTr="000048EB">
        <w:trPr>
          <w:trHeight w:val="814"/>
        </w:trPr>
        <w:tc>
          <w:tcPr>
            <w:tcW w:w="14222" w:type="dxa"/>
            <w:gridSpan w:val="5"/>
            <w:vAlign w:val="center"/>
          </w:tcPr>
          <w:p w14:paraId="2CF099CA" w14:textId="75847CBF" w:rsidR="00511A2C" w:rsidRPr="00EC72F7" w:rsidRDefault="00EC72F7" w:rsidP="00511A2C">
            <w:pPr>
              <w:pStyle w:val="Akapitzlist"/>
              <w:spacing w:line="360" w:lineRule="auto"/>
              <w:ind w:left="567"/>
              <w:jc w:val="center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8   </w:t>
            </w:r>
            <w:r w:rsidR="00511A2C" w:rsidRPr="00EC72F7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WIELOMIANY</w:t>
            </w:r>
          </w:p>
        </w:tc>
      </w:tr>
      <w:tr w:rsidR="00EC72F7" w:rsidRPr="005B04A6" w14:paraId="0822210E" w14:textId="77777777" w:rsidTr="00EC72F7">
        <w:tc>
          <w:tcPr>
            <w:tcW w:w="3368" w:type="dxa"/>
          </w:tcPr>
          <w:p w14:paraId="368C247A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zna pojęcie jednomianu jednej zmiennej;</w:t>
            </w:r>
          </w:p>
          <w:p w14:paraId="39603C4E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wskazać jednomiany podobne;</w:t>
            </w:r>
          </w:p>
          <w:p w14:paraId="3BF649F6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rozpoznać wielomian jednej zmiennej rzeczywistej; </w:t>
            </w:r>
          </w:p>
          <w:p w14:paraId="72804319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uporządkować wielomian (malejąco lub rosnąco);</w:t>
            </w:r>
          </w:p>
          <w:p w14:paraId="3D9B0307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określić stopień wielomianu jednej zmiennej;</w:t>
            </w:r>
          </w:p>
          <w:p w14:paraId="7ED00193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potrafi podać przykład wielomianu uporządkowanego, określonego stopnia</w:t>
            </w:r>
          </w:p>
          <w:p w14:paraId="0CD96309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obliczyć wartość wielomianu dla danego argumentu;</w:t>
            </w:r>
          </w:p>
          <w:p w14:paraId="0AB902DA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obliczyć wartość wielomianu dla danej wartości zmiennej;</w:t>
            </w:r>
          </w:p>
          <w:p w14:paraId="76AF099C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wykonać dodawanie, odejmowanie i mnożenie wielomianów;</w:t>
            </w:r>
          </w:p>
          <w:p w14:paraId="2D580127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określić krotność pierwiastka wielomianu;</w:t>
            </w:r>
          </w:p>
          <w:p w14:paraId="2430F349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zna twierdzenie </w:t>
            </w:r>
            <w:proofErr w:type="spellStart"/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Bezouta</w:t>
            </w:r>
            <w:proofErr w:type="spellEnd"/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;</w:t>
            </w:r>
          </w:p>
          <w:p w14:paraId="04F20141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zna twierdzenie o reszcie;</w:t>
            </w:r>
          </w:p>
          <w:p w14:paraId="6FFD6E79" w14:textId="6EEAA416" w:rsidR="00EC72F7" w:rsidRPr="00EC72F7" w:rsidRDefault="00EC72F7" w:rsidP="00EC72F7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120" w:type="dxa"/>
          </w:tcPr>
          <w:p w14:paraId="35DEC66E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potrafi sprawdzić, czy podana liczba jest pierwiastkiem wielomianu;</w:t>
            </w:r>
          </w:p>
          <w:p w14:paraId="3E6F406E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stosować twierdzenie </w:t>
            </w:r>
            <w:proofErr w:type="spellStart"/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Bezouta</w:t>
            </w:r>
            <w:proofErr w:type="spellEnd"/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 rozwiązywaniu zadań;</w:t>
            </w:r>
          </w:p>
          <w:p w14:paraId="4D0786F7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>potrafi stosować twierdzenie o reszcie w rozwiązywaniu zadań;</w:t>
            </w:r>
          </w:p>
          <w:p w14:paraId="68840C8B" w14:textId="579DFF68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potrafi rozwiązywać </w:t>
            </w:r>
            <w:r w:rsidR="00CD12D4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równania </w:t>
            </w: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wielomianowe  w przypadku </w:t>
            </w: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gdy wielomian jest przedstawiony w postaci iloczynowej;</w:t>
            </w:r>
          </w:p>
        </w:tc>
        <w:tc>
          <w:tcPr>
            <w:tcW w:w="2551" w:type="dxa"/>
          </w:tcPr>
          <w:p w14:paraId="4F674D92" w14:textId="77777777" w:rsidR="00EC72F7" w:rsidRPr="00EC72F7" w:rsidRDefault="00EC72F7" w:rsidP="009501D9">
            <w:pPr>
              <w:pStyle w:val="Akapitzlist"/>
              <w:numPr>
                <w:ilvl w:val="0"/>
                <w:numId w:val="14"/>
              </w:numPr>
              <w:spacing w:before="60" w:after="60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C72F7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potrafi sprawnie wykonywać działania na wielomianach;</w:t>
            </w:r>
          </w:p>
          <w:p w14:paraId="2CE2229D" w14:textId="635C12C5" w:rsidR="00EC72F7" w:rsidRPr="00EC72F7" w:rsidRDefault="00EC72F7" w:rsidP="00CD12D4">
            <w:pPr>
              <w:pStyle w:val="Akapitzlist"/>
              <w:spacing w:before="60" w:after="60"/>
              <w:ind w:left="360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</w:tcPr>
          <w:p w14:paraId="7A56AD02" w14:textId="58EA54B3" w:rsidR="00EC72F7" w:rsidRPr="005B04A6" w:rsidRDefault="00EC72F7" w:rsidP="009501D9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zadania tekstowe prowadzące do równań  wielomianowych;</w:t>
            </w:r>
          </w:p>
        </w:tc>
        <w:tc>
          <w:tcPr>
            <w:tcW w:w="2347" w:type="dxa"/>
          </w:tcPr>
          <w:p w14:paraId="6A382CF8" w14:textId="77777777" w:rsidR="00EC72F7" w:rsidRPr="005B04A6" w:rsidRDefault="00EC72F7" w:rsidP="009501D9">
            <w:pPr>
              <w:pStyle w:val="Akapitzlist"/>
              <w:numPr>
                <w:ilvl w:val="0"/>
                <w:numId w:val="14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5B04A6">
              <w:rPr>
                <w:rFonts w:eastAsia="Times New Roman" w:cstheme="minorHAnsi"/>
                <w:sz w:val="20"/>
                <w:szCs w:val="20"/>
                <w:lang w:eastAsia="pl-PL"/>
              </w:rPr>
              <w:t>potrafi rozwiązywać różne problemy dotyczące wielomianów, które wymagają niestandardowych metod pracy oraz niekonwencjonalnych pomysłów</w:t>
            </w:r>
          </w:p>
        </w:tc>
      </w:tr>
    </w:tbl>
    <w:p w14:paraId="48F5A47E" w14:textId="77777777" w:rsidR="00F8726C" w:rsidRPr="005B04A6" w:rsidRDefault="00F8726C" w:rsidP="00F8726C">
      <w:pPr>
        <w:rPr>
          <w:rFonts w:cstheme="minorHAnsi"/>
          <w:b/>
          <w:bCs/>
          <w:sz w:val="20"/>
          <w:szCs w:val="20"/>
        </w:rPr>
      </w:pPr>
    </w:p>
    <w:sectPr w:rsidR="00F8726C" w:rsidRPr="005B04A6" w:rsidSect="00A14EC2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C3F"/>
    <w:multiLevelType w:val="hybridMultilevel"/>
    <w:tmpl w:val="422608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C292E"/>
    <w:multiLevelType w:val="hybridMultilevel"/>
    <w:tmpl w:val="98F45DA0"/>
    <w:lvl w:ilvl="0" w:tplc="101697DE">
      <w:start w:val="2"/>
      <w:numFmt w:val="decimal"/>
      <w:lvlText w:val="%1"/>
      <w:lvlJc w:val="left"/>
      <w:pPr>
        <w:ind w:left="1004" w:hanging="360"/>
      </w:pPr>
      <w:rPr>
        <w:rFonts w:eastAsia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C3C291F"/>
    <w:multiLevelType w:val="hybridMultilevel"/>
    <w:tmpl w:val="A1F268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240FDC"/>
    <w:multiLevelType w:val="hybridMultilevel"/>
    <w:tmpl w:val="561264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F07EC4"/>
    <w:multiLevelType w:val="hybridMultilevel"/>
    <w:tmpl w:val="E54656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9E0391"/>
    <w:multiLevelType w:val="hybridMultilevel"/>
    <w:tmpl w:val="F9F008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7850AB"/>
    <w:multiLevelType w:val="hybridMultilevel"/>
    <w:tmpl w:val="FD3801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A7643A6"/>
    <w:multiLevelType w:val="hybridMultilevel"/>
    <w:tmpl w:val="ACEC7A14"/>
    <w:lvl w:ilvl="0" w:tplc="A00ED1DE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C1803F4"/>
    <w:multiLevelType w:val="hybridMultilevel"/>
    <w:tmpl w:val="B26A1B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6961E2"/>
    <w:multiLevelType w:val="hybridMultilevel"/>
    <w:tmpl w:val="AE22D8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3937DA"/>
    <w:multiLevelType w:val="hybridMultilevel"/>
    <w:tmpl w:val="0E145A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75B7E4D"/>
    <w:multiLevelType w:val="hybridMultilevel"/>
    <w:tmpl w:val="D9BA3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753A4C"/>
    <w:multiLevelType w:val="hybridMultilevel"/>
    <w:tmpl w:val="75F6E9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BD7E1E"/>
    <w:multiLevelType w:val="hybridMultilevel"/>
    <w:tmpl w:val="3DBA66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1"/>
  </w:num>
  <w:num w:numId="5">
    <w:abstractNumId w:val="1"/>
  </w:num>
  <w:num w:numId="6">
    <w:abstractNumId w:val="7"/>
  </w:num>
  <w:num w:numId="7">
    <w:abstractNumId w:val="12"/>
  </w:num>
  <w:num w:numId="8">
    <w:abstractNumId w:val="10"/>
  </w:num>
  <w:num w:numId="9">
    <w:abstractNumId w:val="9"/>
  </w:num>
  <w:num w:numId="10">
    <w:abstractNumId w:val="8"/>
  </w:num>
  <w:num w:numId="11">
    <w:abstractNumId w:val="13"/>
  </w:num>
  <w:num w:numId="12">
    <w:abstractNumId w:val="5"/>
  </w:num>
  <w:num w:numId="13">
    <w:abstractNumId w:val="2"/>
  </w:num>
  <w:num w:numId="1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C6"/>
    <w:rsid w:val="00000009"/>
    <w:rsid w:val="0000278B"/>
    <w:rsid w:val="00006460"/>
    <w:rsid w:val="0001658C"/>
    <w:rsid w:val="00026E3E"/>
    <w:rsid w:val="00032801"/>
    <w:rsid w:val="000641FB"/>
    <w:rsid w:val="000C7F5C"/>
    <w:rsid w:val="00105DEB"/>
    <w:rsid w:val="00160913"/>
    <w:rsid w:val="00166A07"/>
    <w:rsid w:val="0017245E"/>
    <w:rsid w:val="00191AF1"/>
    <w:rsid w:val="001B1658"/>
    <w:rsid w:val="001C6984"/>
    <w:rsid w:val="001E2775"/>
    <w:rsid w:val="00233ECF"/>
    <w:rsid w:val="002A58BA"/>
    <w:rsid w:val="002B46FA"/>
    <w:rsid w:val="002C52E8"/>
    <w:rsid w:val="00307F31"/>
    <w:rsid w:val="003A5604"/>
    <w:rsid w:val="003F61B6"/>
    <w:rsid w:val="003F77F0"/>
    <w:rsid w:val="00434E15"/>
    <w:rsid w:val="00455332"/>
    <w:rsid w:val="00480546"/>
    <w:rsid w:val="004B1468"/>
    <w:rsid w:val="004F0FD7"/>
    <w:rsid w:val="00511A2C"/>
    <w:rsid w:val="00542327"/>
    <w:rsid w:val="005650D0"/>
    <w:rsid w:val="005B04A6"/>
    <w:rsid w:val="005D553C"/>
    <w:rsid w:val="005E5CEA"/>
    <w:rsid w:val="006212C0"/>
    <w:rsid w:val="00623778"/>
    <w:rsid w:val="00624CA2"/>
    <w:rsid w:val="006346C6"/>
    <w:rsid w:val="00691E1C"/>
    <w:rsid w:val="0069673A"/>
    <w:rsid w:val="006C1EB7"/>
    <w:rsid w:val="006C779E"/>
    <w:rsid w:val="006F4699"/>
    <w:rsid w:val="00717C44"/>
    <w:rsid w:val="007529B7"/>
    <w:rsid w:val="007E4890"/>
    <w:rsid w:val="00815FA9"/>
    <w:rsid w:val="008F4EEE"/>
    <w:rsid w:val="00931DAE"/>
    <w:rsid w:val="00945B8A"/>
    <w:rsid w:val="009501D9"/>
    <w:rsid w:val="009E79CF"/>
    <w:rsid w:val="009F7AF7"/>
    <w:rsid w:val="00A14EC2"/>
    <w:rsid w:val="00A17EDC"/>
    <w:rsid w:val="00A50190"/>
    <w:rsid w:val="00AD75B3"/>
    <w:rsid w:val="00B035EE"/>
    <w:rsid w:val="00B20C17"/>
    <w:rsid w:val="00B354C3"/>
    <w:rsid w:val="00B5272A"/>
    <w:rsid w:val="00BB3A26"/>
    <w:rsid w:val="00BD2A00"/>
    <w:rsid w:val="00BD71D9"/>
    <w:rsid w:val="00C415E9"/>
    <w:rsid w:val="00C43742"/>
    <w:rsid w:val="00C7425F"/>
    <w:rsid w:val="00C827FD"/>
    <w:rsid w:val="00C8641B"/>
    <w:rsid w:val="00CA6FFD"/>
    <w:rsid w:val="00CD12D4"/>
    <w:rsid w:val="00D7000A"/>
    <w:rsid w:val="00D909FD"/>
    <w:rsid w:val="00D92480"/>
    <w:rsid w:val="00E36E67"/>
    <w:rsid w:val="00E910C6"/>
    <w:rsid w:val="00E95694"/>
    <w:rsid w:val="00EA7BAF"/>
    <w:rsid w:val="00EC7119"/>
    <w:rsid w:val="00EC72F7"/>
    <w:rsid w:val="00ED4984"/>
    <w:rsid w:val="00EE085D"/>
    <w:rsid w:val="00F35548"/>
    <w:rsid w:val="00F8726C"/>
    <w:rsid w:val="00F9464A"/>
    <w:rsid w:val="00FB2D72"/>
    <w:rsid w:val="00FC0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A501"/>
  <w15:docId w15:val="{279EFA9F-E26A-48C6-8B38-EBC918E6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9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1FB"/>
    <w:pPr>
      <w:ind w:left="720"/>
      <w:contextualSpacing/>
    </w:pPr>
  </w:style>
  <w:style w:type="table" w:styleId="Tabela-Siatka">
    <w:name w:val="Table Grid"/>
    <w:basedOn w:val="Standardowy"/>
    <w:uiPriority w:val="59"/>
    <w:rsid w:val="008F4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4E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4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2846</Words>
  <Characters>17081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Kurowska Elżbieta</dc:creator>
  <cp:lastModifiedBy>ELżbieta</cp:lastModifiedBy>
  <cp:revision>6</cp:revision>
  <cp:lastPrinted>2021-08-24T10:54:00Z</cp:lastPrinted>
  <dcterms:created xsi:type="dcterms:W3CDTF">2024-09-20T08:23:00Z</dcterms:created>
  <dcterms:modified xsi:type="dcterms:W3CDTF">2026-08-31T17:27:00Z</dcterms:modified>
</cp:coreProperties>
</file>