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A83231" w14:textId="77777777" w:rsidR="00A14EC2" w:rsidRPr="00CD2697" w:rsidRDefault="00A14EC2" w:rsidP="00A14EC2">
      <w:pPr>
        <w:spacing w:after="0"/>
        <w:rPr>
          <w:rFonts w:ascii="Times New Roman" w:hAnsi="Times New Roman" w:cs="Times New Roman"/>
        </w:rPr>
      </w:pPr>
      <w:r w:rsidRPr="00CD2697">
        <w:rPr>
          <w:noProof/>
          <w:lang w:eastAsia="pl-PL"/>
        </w:rPr>
        <w:drawing>
          <wp:inline distT="0" distB="0" distL="0" distR="0" wp14:anchorId="38D93DD2" wp14:editId="012580D4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82FB" w14:textId="77777777" w:rsidR="00B20C17" w:rsidRPr="00CD2697" w:rsidRDefault="008F4EEE" w:rsidP="00B5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WYMAGANIA EDUKACYJNE </w:t>
      </w:r>
      <w:r w:rsidR="004F0FD7" w:rsidRPr="00CD2697">
        <w:rPr>
          <w:rFonts w:ascii="Times New Roman" w:hAnsi="Times New Roman" w:cs="Times New Roman"/>
          <w:b/>
          <w:sz w:val="24"/>
          <w:szCs w:val="24"/>
        </w:rPr>
        <w:t>Z</w:t>
      </w:r>
      <w:r w:rsidRPr="00CD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6FA" w:rsidRPr="00CD2697">
        <w:rPr>
          <w:rFonts w:ascii="Times New Roman" w:hAnsi="Times New Roman" w:cs="Times New Roman"/>
          <w:b/>
          <w:sz w:val="24"/>
          <w:szCs w:val="24"/>
          <w:u w:val="single"/>
        </w:rPr>
        <w:t xml:space="preserve">MATEMATYKI </w:t>
      </w:r>
      <w:r w:rsidRPr="00CD2697">
        <w:rPr>
          <w:rFonts w:ascii="Times New Roman" w:hAnsi="Times New Roman" w:cs="Times New Roman"/>
          <w:b/>
          <w:sz w:val="24"/>
          <w:szCs w:val="24"/>
        </w:rPr>
        <w:t>NIEZBĘDNE DO UZYSKANIA PRZEZ UCZNIA</w:t>
      </w:r>
    </w:p>
    <w:p w14:paraId="51FA1D53" w14:textId="77777777" w:rsidR="00C42D32" w:rsidRDefault="008F4EEE" w:rsidP="00B5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>POSZCZEGÓLNYCH ŚRÓDROCZNYCH I ROCZNYCH OCEN KLASYFIKACYJNYCH</w:t>
      </w:r>
      <w:r w:rsidR="002B46FA" w:rsidRPr="00CD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72A" w:rsidRPr="00CD2697">
        <w:rPr>
          <w:rFonts w:ascii="Times New Roman" w:hAnsi="Times New Roman" w:cs="Times New Roman"/>
          <w:b/>
          <w:sz w:val="24"/>
          <w:szCs w:val="24"/>
        </w:rPr>
        <w:t xml:space="preserve">WYNIKAJĄCYCH </w:t>
      </w:r>
    </w:p>
    <w:p w14:paraId="409F905B" w14:textId="650D8026" w:rsidR="002B46FA" w:rsidRPr="00CD2697" w:rsidRDefault="00B5272A" w:rsidP="00B5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>Z RE</w:t>
      </w:r>
      <w:r w:rsidR="002B46FA" w:rsidRPr="00CD2697">
        <w:rPr>
          <w:rFonts w:ascii="Times New Roman" w:hAnsi="Times New Roman" w:cs="Times New Roman"/>
          <w:b/>
          <w:sz w:val="24"/>
          <w:szCs w:val="24"/>
        </w:rPr>
        <w:t xml:space="preserve">ALIZOWANEGO PROGRAMU NAUCZANIA </w:t>
      </w:r>
    </w:p>
    <w:p w14:paraId="4471BD3D" w14:textId="77777777" w:rsidR="002B46FA" w:rsidRPr="00CD2697" w:rsidRDefault="002B46FA" w:rsidP="00B5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Marcin </w:t>
      </w:r>
      <w:proofErr w:type="spellStart"/>
      <w:r w:rsidRPr="00CD2697">
        <w:rPr>
          <w:rFonts w:ascii="Times New Roman" w:hAnsi="Times New Roman" w:cs="Times New Roman"/>
          <w:b/>
          <w:sz w:val="24"/>
          <w:szCs w:val="24"/>
        </w:rPr>
        <w:t>Kurczab</w:t>
      </w:r>
      <w:proofErr w:type="spellEnd"/>
      <w:r w:rsidRPr="00CD2697">
        <w:rPr>
          <w:rFonts w:ascii="Times New Roman" w:hAnsi="Times New Roman" w:cs="Times New Roman"/>
          <w:b/>
          <w:sz w:val="24"/>
          <w:szCs w:val="24"/>
        </w:rPr>
        <w:t xml:space="preserve">, Elżbieta </w:t>
      </w:r>
      <w:proofErr w:type="spellStart"/>
      <w:r w:rsidRPr="00CD2697">
        <w:rPr>
          <w:rFonts w:ascii="Times New Roman" w:hAnsi="Times New Roman" w:cs="Times New Roman"/>
          <w:b/>
          <w:sz w:val="24"/>
          <w:szCs w:val="24"/>
        </w:rPr>
        <w:t>Kurczab</w:t>
      </w:r>
      <w:proofErr w:type="spellEnd"/>
      <w:r w:rsidRPr="00CD2697">
        <w:rPr>
          <w:rFonts w:ascii="Times New Roman" w:hAnsi="Times New Roman" w:cs="Times New Roman"/>
          <w:b/>
          <w:sz w:val="24"/>
          <w:szCs w:val="24"/>
        </w:rPr>
        <w:t xml:space="preserve">, Elżbieta </w:t>
      </w:r>
      <w:proofErr w:type="spellStart"/>
      <w:r w:rsidRPr="00CD2697">
        <w:rPr>
          <w:rFonts w:ascii="Times New Roman" w:hAnsi="Times New Roman" w:cs="Times New Roman"/>
          <w:b/>
          <w:sz w:val="24"/>
          <w:szCs w:val="24"/>
        </w:rPr>
        <w:t>Świda</w:t>
      </w:r>
      <w:proofErr w:type="spellEnd"/>
      <w:r w:rsidRPr="00CD2697">
        <w:rPr>
          <w:rFonts w:ascii="Times New Roman" w:hAnsi="Times New Roman" w:cs="Times New Roman"/>
          <w:b/>
          <w:sz w:val="24"/>
          <w:szCs w:val="24"/>
        </w:rPr>
        <w:t>, Tomasz Szwed/</w:t>
      </w:r>
    </w:p>
    <w:p w14:paraId="5A75A041" w14:textId="77777777" w:rsidR="002B46FA" w:rsidRPr="00CD2697" w:rsidRDefault="002B46FA" w:rsidP="00B5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Matematyka. Solidna od podstaw. Program nauczania w liceach i technikach/ </w:t>
      </w:r>
    </w:p>
    <w:p w14:paraId="6D91C84F" w14:textId="77777777" w:rsidR="006F4699" w:rsidRPr="00CD2697" w:rsidRDefault="002B46FA" w:rsidP="00B5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697">
        <w:rPr>
          <w:rFonts w:ascii="Times New Roman" w:hAnsi="Times New Roman" w:cs="Times New Roman"/>
          <w:b/>
          <w:sz w:val="24"/>
          <w:szCs w:val="24"/>
        </w:rPr>
        <w:t xml:space="preserve">Wydawnictwo Oficyna Edukacyjna Krzysztof Pazdro </w:t>
      </w:r>
      <w:r w:rsidR="00B5272A" w:rsidRPr="00CD26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5332" w:rsidRPr="00CD2697">
        <w:rPr>
          <w:rFonts w:ascii="Times New Roman" w:hAnsi="Times New Roman" w:cs="Times New Roman"/>
          <w:b/>
          <w:sz w:val="24"/>
          <w:szCs w:val="24"/>
        </w:rPr>
        <w:t>(LICEUM 4-LETNIE)</w:t>
      </w:r>
    </w:p>
    <w:p w14:paraId="0CBE71B8" w14:textId="77777777" w:rsidR="00B5272A" w:rsidRPr="00CD2697" w:rsidRDefault="00B5272A" w:rsidP="00B5272A">
      <w:pPr>
        <w:spacing w:after="0"/>
        <w:jc w:val="center"/>
        <w:rPr>
          <w:rFonts w:ascii="Times New Roman" w:hAnsi="Times New Roman" w:cs="Times New Roman"/>
        </w:rPr>
      </w:pPr>
    </w:p>
    <w:p w14:paraId="011D4C6E" w14:textId="1F772605" w:rsidR="008F4EEE" w:rsidRPr="00CD2697" w:rsidRDefault="00455332" w:rsidP="00455332">
      <w:pPr>
        <w:tabs>
          <w:tab w:val="center" w:pos="7002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CD2697">
        <w:rPr>
          <w:rFonts w:ascii="Times New Roman" w:hAnsi="Times New Roman" w:cs="Times New Roman"/>
        </w:rPr>
        <w:tab/>
      </w:r>
      <w:r w:rsidR="008F4EEE" w:rsidRPr="00376ED5">
        <w:rPr>
          <w:rFonts w:ascii="Times New Roman" w:hAnsi="Times New Roman" w:cs="Times New Roman"/>
          <w:b/>
          <w:sz w:val="24"/>
          <w:szCs w:val="24"/>
        </w:rPr>
        <w:t>ZAKRES PODSTAWOWY</w:t>
      </w:r>
      <w:r w:rsidRPr="00CD2697">
        <w:rPr>
          <w:rFonts w:ascii="Times New Roman" w:hAnsi="Times New Roman" w:cs="Times New Roman"/>
          <w:sz w:val="24"/>
          <w:szCs w:val="24"/>
        </w:rPr>
        <w:tab/>
      </w:r>
      <w:r w:rsidR="00707D7B">
        <w:rPr>
          <w:rFonts w:ascii="Times New Roman" w:hAnsi="Times New Roman" w:cs="Times New Roman"/>
          <w:sz w:val="24"/>
          <w:szCs w:val="24"/>
        </w:rPr>
        <w:t xml:space="preserve">- </w:t>
      </w:r>
      <w:r w:rsidR="00707D7B" w:rsidRPr="00707D7B">
        <w:rPr>
          <w:rFonts w:ascii="Times New Roman" w:hAnsi="Times New Roman" w:cs="Times New Roman"/>
          <w:i/>
          <w:iCs/>
          <w:sz w:val="24"/>
          <w:szCs w:val="24"/>
        </w:rPr>
        <w:t>od 2024/2025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4"/>
        <w:gridCol w:w="223"/>
        <w:gridCol w:w="2448"/>
        <w:gridCol w:w="171"/>
        <w:gridCol w:w="2508"/>
        <w:gridCol w:w="104"/>
        <w:gridCol w:w="2602"/>
        <w:gridCol w:w="62"/>
        <w:gridCol w:w="3212"/>
      </w:tblGrid>
      <w:tr w:rsidR="00455332" w:rsidRPr="00CD2697" w14:paraId="7F3E7450" w14:textId="77777777" w:rsidTr="00F9282E">
        <w:trPr>
          <w:trHeight w:val="78"/>
        </w:trPr>
        <w:tc>
          <w:tcPr>
            <w:tcW w:w="13994" w:type="dxa"/>
            <w:gridSpan w:val="9"/>
          </w:tcPr>
          <w:p w14:paraId="5C09CE5C" w14:textId="41AD4CC6" w:rsidR="00455332" w:rsidRPr="00CD2697" w:rsidRDefault="00455332" w:rsidP="00455332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Szczegółowe w</w:t>
            </w:r>
            <w:r w:rsidR="002B46FA" w:rsidRPr="00CD2697">
              <w:rPr>
                <w:rFonts w:ascii="Times New Roman" w:hAnsi="Times New Roman" w:cs="Times New Roman"/>
                <w:sz w:val="24"/>
                <w:szCs w:val="24"/>
              </w:rPr>
              <w:t xml:space="preserve">ymagania edukacyjne dla </w:t>
            </w:r>
            <w:r w:rsidR="002B46FA" w:rsidRPr="00C42D32">
              <w:rPr>
                <w:rFonts w:ascii="Times New Roman" w:hAnsi="Times New Roman" w:cs="Times New Roman"/>
                <w:sz w:val="24"/>
                <w:szCs w:val="24"/>
              </w:rPr>
              <w:t xml:space="preserve">klas </w:t>
            </w:r>
            <w:r w:rsidR="00376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455332" w:rsidRPr="00CD2697" w14:paraId="38F5B8FC" w14:textId="77777777" w:rsidTr="00F9282E">
        <w:trPr>
          <w:trHeight w:val="78"/>
        </w:trPr>
        <w:tc>
          <w:tcPr>
            <w:tcW w:w="13994" w:type="dxa"/>
            <w:gridSpan w:val="9"/>
          </w:tcPr>
          <w:p w14:paraId="1A012504" w14:textId="77777777" w:rsidR="00455332" w:rsidRPr="00CD269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Ocenę niedostateczną otrzymuje uczeń, który nie spełnia wymagań edukacyjnych niezbędnych do uzyskania oceny dopuszczającej.</w:t>
            </w:r>
          </w:p>
        </w:tc>
      </w:tr>
      <w:tr w:rsidR="00691E1C" w:rsidRPr="00CD2697" w14:paraId="7F706A4A" w14:textId="77777777" w:rsidTr="00F9282E">
        <w:trPr>
          <w:trHeight w:val="78"/>
        </w:trPr>
        <w:tc>
          <w:tcPr>
            <w:tcW w:w="2887" w:type="dxa"/>
            <w:gridSpan w:val="2"/>
          </w:tcPr>
          <w:p w14:paraId="45C66DAB" w14:textId="77777777" w:rsidR="00455332" w:rsidRPr="00CD269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Wymagania edukacyjne niezbędne do uzyskania oceny dopuszczającej</w:t>
            </w:r>
          </w:p>
        </w:tc>
        <w:tc>
          <w:tcPr>
            <w:tcW w:w="2619" w:type="dxa"/>
            <w:gridSpan w:val="2"/>
          </w:tcPr>
          <w:p w14:paraId="686A15F5" w14:textId="77777777" w:rsidR="00455332" w:rsidRPr="00CD269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Wymagania edukacyjne niezbędne do uzyskania oceny dostatecznej</w:t>
            </w:r>
          </w:p>
        </w:tc>
        <w:tc>
          <w:tcPr>
            <w:tcW w:w="2612" w:type="dxa"/>
            <w:gridSpan w:val="2"/>
          </w:tcPr>
          <w:p w14:paraId="48D933DE" w14:textId="77777777" w:rsidR="00455332" w:rsidRPr="00CD2697" w:rsidRDefault="00455332" w:rsidP="00455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Wymagania edukacyjne niezbędne do uzyskania oceny dobrej</w:t>
            </w:r>
          </w:p>
        </w:tc>
        <w:tc>
          <w:tcPr>
            <w:tcW w:w="2664" w:type="dxa"/>
            <w:gridSpan w:val="2"/>
          </w:tcPr>
          <w:p w14:paraId="4FA799A6" w14:textId="77777777" w:rsidR="00455332" w:rsidRPr="00CD269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Wymagania edukacyjne niezbędne do uzyskania oceny bardzo dobrej</w:t>
            </w:r>
          </w:p>
        </w:tc>
        <w:tc>
          <w:tcPr>
            <w:tcW w:w="3212" w:type="dxa"/>
          </w:tcPr>
          <w:p w14:paraId="6BBE5283" w14:textId="77777777" w:rsidR="00455332" w:rsidRPr="00CD2697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2697">
              <w:rPr>
                <w:rFonts w:ascii="Times New Roman" w:hAnsi="Times New Roman" w:cs="Times New Roman"/>
                <w:sz w:val="24"/>
                <w:szCs w:val="24"/>
              </w:rPr>
              <w:t>Wymagania edukacyjne niezbędne do uzyskania oceny celującej</w:t>
            </w:r>
          </w:p>
        </w:tc>
      </w:tr>
      <w:tr w:rsidR="00623778" w:rsidRPr="00CD2697" w14:paraId="3A5CE324" w14:textId="77777777" w:rsidTr="00F9282E">
        <w:trPr>
          <w:trHeight w:val="78"/>
        </w:trPr>
        <w:tc>
          <w:tcPr>
            <w:tcW w:w="13994" w:type="dxa"/>
            <w:gridSpan w:val="9"/>
          </w:tcPr>
          <w:p w14:paraId="16AA9F15" w14:textId="77777777" w:rsidR="00623778" w:rsidRPr="00CD2697" w:rsidRDefault="00623778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5A865" w14:textId="77777777" w:rsidR="00623778" w:rsidRPr="00CD2697" w:rsidRDefault="00623778" w:rsidP="00A5456B">
            <w:pPr>
              <w:pStyle w:val="Akapitzlist"/>
              <w:spacing w:line="360" w:lineRule="auto"/>
              <w:ind w:left="284"/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>ZBIORY LICZBOWE. LICZBY RZECZYWISTE</w:t>
            </w:r>
          </w:p>
          <w:p w14:paraId="3039F446" w14:textId="77777777" w:rsidR="00623778" w:rsidRPr="00CD2697" w:rsidRDefault="00623778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7E5BC407" w14:textId="77777777" w:rsidTr="00F9282E">
        <w:trPr>
          <w:trHeight w:val="78"/>
        </w:trPr>
        <w:tc>
          <w:tcPr>
            <w:tcW w:w="2887" w:type="dxa"/>
            <w:gridSpan w:val="2"/>
          </w:tcPr>
          <w:p w14:paraId="1882C162" w14:textId="77777777" w:rsidR="008E768E" w:rsidRPr="00CD2697" w:rsidRDefault="008E768E" w:rsidP="00A5456B">
            <w:p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takie pojęcia, jak: zbiór pusty, zbiory równe, podzbiór zbioru, zbiór skończony, nieskończony;</w:t>
            </w:r>
          </w:p>
        </w:tc>
        <w:tc>
          <w:tcPr>
            <w:tcW w:w="2619" w:type="dxa"/>
            <w:gridSpan w:val="2"/>
            <w:vAlign w:val="center"/>
          </w:tcPr>
          <w:p w14:paraId="6B419641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określać relacje pomiędzy zbiorami (równość zbiorów, zawieranie się zbiorów, rozłączność zbiorów);</w:t>
            </w:r>
          </w:p>
        </w:tc>
        <w:tc>
          <w:tcPr>
            <w:tcW w:w="2612" w:type="dxa"/>
            <w:gridSpan w:val="2"/>
            <w:vAlign w:val="center"/>
          </w:tcPr>
          <w:p w14:paraId="4E2E2AA8" w14:textId="77777777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sprawnie posługiwać się symboliką matematyczną dotyczącą zbiorów;</w:t>
            </w:r>
          </w:p>
        </w:tc>
        <w:tc>
          <w:tcPr>
            <w:tcW w:w="2664" w:type="dxa"/>
            <w:gridSpan w:val="2"/>
            <w:vAlign w:val="center"/>
          </w:tcPr>
          <w:p w14:paraId="5C27505D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przeprowadzić proste dowody, w tym dowody „nie wprost”, dotyczące własności liczb rzeczywistych;</w:t>
            </w:r>
          </w:p>
        </w:tc>
        <w:tc>
          <w:tcPr>
            <w:tcW w:w="3212" w:type="dxa"/>
            <w:vAlign w:val="center"/>
          </w:tcPr>
          <w:p w14:paraId="6B42D7C0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stosować działania na zbiorach do wnioskowania na temat własności tych zbiorów;</w:t>
            </w:r>
          </w:p>
        </w:tc>
      </w:tr>
      <w:tr w:rsidR="008E768E" w:rsidRPr="00CD2697" w14:paraId="32139EBB" w14:textId="77777777" w:rsidTr="00F9282E">
        <w:trPr>
          <w:trHeight w:val="78"/>
        </w:trPr>
        <w:tc>
          <w:tcPr>
            <w:tcW w:w="2887" w:type="dxa"/>
            <w:gridSpan w:val="2"/>
          </w:tcPr>
          <w:p w14:paraId="217C344F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symbolikę matematyczną dotyczącą zbiorów (należy/nie należy, zawiera się;</w:t>
            </w:r>
          </w:p>
        </w:tc>
        <w:tc>
          <w:tcPr>
            <w:tcW w:w="2619" w:type="dxa"/>
            <w:gridSpan w:val="2"/>
            <w:vAlign w:val="center"/>
          </w:tcPr>
          <w:p w14:paraId="34EF869A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sumy, iloczynu, różnicy zbiorów;</w:t>
            </w:r>
          </w:p>
        </w:tc>
        <w:tc>
          <w:tcPr>
            <w:tcW w:w="2612" w:type="dxa"/>
            <w:gridSpan w:val="2"/>
            <w:vAlign w:val="center"/>
          </w:tcPr>
          <w:p w14:paraId="640B9BDB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wyznaczać sumy, różnice i iloczyny więcej niż dwóch zbiorów;</w:t>
            </w:r>
          </w:p>
        </w:tc>
        <w:tc>
          <w:tcPr>
            <w:tcW w:w="2664" w:type="dxa"/>
            <w:gridSpan w:val="2"/>
            <w:vAlign w:val="center"/>
          </w:tcPr>
          <w:p w14:paraId="2C671F90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dopełnienie zbioru liczbowego skończonego w przestrzeni R;</w:t>
            </w:r>
          </w:p>
        </w:tc>
        <w:tc>
          <w:tcPr>
            <w:tcW w:w="3212" w:type="dxa"/>
            <w:vAlign w:val="center"/>
          </w:tcPr>
          <w:p w14:paraId="0B32AC96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tekstowe o podwyższonym stopniu trudności, dotyczące własności liczb rzeczywistych;</w:t>
            </w:r>
          </w:p>
        </w:tc>
      </w:tr>
      <w:tr w:rsidR="008E768E" w:rsidRPr="00CD2697" w14:paraId="598A6A2A" w14:textId="77777777" w:rsidTr="00F9282E">
        <w:trPr>
          <w:trHeight w:val="78"/>
        </w:trPr>
        <w:tc>
          <w:tcPr>
            <w:tcW w:w="2887" w:type="dxa"/>
            <w:gridSpan w:val="2"/>
          </w:tcPr>
          <w:p w14:paraId="35BD342A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przykłady zbiorów (w tym przykłady zbiorów skończonych oraz nieskończonych);</w:t>
            </w:r>
          </w:p>
        </w:tc>
        <w:tc>
          <w:tcPr>
            <w:tcW w:w="2619" w:type="dxa"/>
            <w:gridSpan w:val="2"/>
            <w:vAlign w:val="center"/>
          </w:tcPr>
          <w:p w14:paraId="36870CFE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wyznaczać sumę, iloczyn i różnicę zbiorów skończonych;</w:t>
            </w:r>
          </w:p>
        </w:tc>
        <w:tc>
          <w:tcPr>
            <w:tcW w:w="2612" w:type="dxa"/>
            <w:gridSpan w:val="2"/>
            <w:vAlign w:val="center"/>
          </w:tcPr>
          <w:p w14:paraId="760A4F07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przykłady zbiorów A i B, jeśli dana jest suma, iloczyn albo różnica tych zbiorów;</w:t>
            </w:r>
          </w:p>
        </w:tc>
        <w:tc>
          <w:tcPr>
            <w:tcW w:w="2664" w:type="dxa"/>
            <w:gridSpan w:val="2"/>
            <w:vAlign w:val="center"/>
          </w:tcPr>
          <w:p w14:paraId="0486A8D2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wykazać podzielność liczb całkowitych, zapisanych symbolicznie;</w:t>
            </w:r>
          </w:p>
        </w:tc>
        <w:tc>
          <w:tcPr>
            <w:tcW w:w="3212" w:type="dxa"/>
          </w:tcPr>
          <w:p w14:paraId="3D073BB5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6EFE8255" w14:textId="77777777" w:rsidTr="00F9282E">
        <w:trPr>
          <w:trHeight w:val="78"/>
        </w:trPr>
        <w:tc>
          <w:tcPr>
            <w:tcW w:w="2887" w:type="dxa"/>
            <w:gridSpan w:val="2"/>
          </w:tcPr>
          <w:p w14:paraId="2E17BE2D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określić relację pomiędzy elementem i zbiorem;</w:t>
            </w:r>
          </w:p>
        </w:tc>
        <w:tc>
          <w:tcPr>
            <w:tcW w:w="2619" w:type="dxa"/>
            <w:gridSpan w:val="2"/>
            <w:vAlign w:val="center"/>
          </w:tcPr>
          <w:p w14:paraId="5FE793EB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największy wspólny dzielnik i najmniejszą wspólną wielokrotność liczb naturalnych;</w:t>
            </w:r>
          </w:p>
        </w:tc>
        <w:tc>
          <w:tcPr>
            <w:tcW w:w="2612" w:type="dxa"/>
            <w:gridSpan w:val="2"/>
            <w:vAlign w:val="center"/>
          </w:tcPr>
          <w:p w14:paraId="52229AD4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dopełnienia zbioru i potrafi zastosować je w działaniach na zbiorach;</w:t>
            </w:r>
          </w:p>
        </w:tc>
        <w:tc>
          <w:tcPr>
            <w:tcW w:w="2664" w:type="dxa"/>
            <w:gridSpan w:val="2"/>
            <w:vAlign w:val="center"/>
          </w:tcPr>
          <w:p w14:paraId="149A858B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podać część całkowitą każdej liczby rzeczywistej i część ułamkową liczby wymiernej;</w:t>
            </w:r>
          </w:p>
        </w:tc>
        <w:tc>
          <w:tcPr>
            <w:tcW w:w="3212" w:type="dxa"/>
          </w:tcPr>
          <w:p w14:paraId="0701E6C3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725EB5C1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34DAD943" w14:textId="77777777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symboliczne oznaczenia zbiorów liczbowych;</w:t>
            </w:r>
          </w:p>
        </w:tc>
        <w:tc>
          <w:tcPr>
            <w:tcW w:w="2619" w:type="dxa"/>
            <w:gridSpan w:val="2"/>
            <w:vAlign w:val="center"/>
          </w:tcPr>
          <w:p w14:paraId="4ACDA5D9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wykonać dzielenie z resztą w zbiorze liczb naturalnych;</w:t>
            </w:r>
          </w:p>
        </w:tc>
        <w:tc>
          <w:tcPr>
            <w:tcW w:w="2612" w:type="dxa"/>
            <w:gridSpan w:val="2"/>
            <w:vAlign w:val="center"/>
          </w:tcPr>
          <w:p w14:paraId="4E604CC0" w14:textId="77777777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liczb względnie pierwszych;</w:t>
            </w:r>
          </w:p>
        </w:tc>
        <w:tc>
          <w:tcPr>
            <w:tcW w:w="2664" w:type="dxa"/>
            <w:gridSpan w:val="2"/>
            <w:vAlign w:val="center"/>
          </w:tcPr>
          <w:p w14:paraId="5F6D3033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oszacować wartość liczby niewymiernej;</w:t>
            </w:r>
          </w:p>
          <w:p w14:paraId="7ADEF52E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670F20D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4602BECE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6EC2B60F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366FB3E9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sumę, różnicę oraz część wspólną podzbiorów zbioru liczb rzeczywistych: N, Z, Q, R-Q;</w:t>
            </w:r>
          </w:p>
        </w:tc>
        <w:tc>
          <w:tcPr>
            <w:tcW w:w="2619" w:type="dxa"/>
            <w:gridSpan w:val="2"/>
            <w:vAlign w:val="center"/>
          </w:tcPr>
          <w:p w14:paraId="7655C2CA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liczby całkowitej parzystej oraz nieparzystej;</w:t>
            </w:r>
          </w:p>
        </w:tc>
        <w:tc>
          <w:tcPr>
            <w:tcW w:w="2612" w:type="dxa"/>
            <w:gridSpan w:val="2"/>
            <w:vAlign w:val="center"/>
          </w:tcPr>
          <w:p w14:paraId="531EB4B8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stosuje w obliczeniach zależność dotyczącą liczb naturalnych różnych od zera NWD(</w:t>
            </w:r>
            <w:proofErr w:type="spellStart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a,b</w:t>
            </w:r>
            <w:proofErr w:type="spellEnd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) ∙ NWW(a, b)= </w:t>
            </w:r>
            <w:proofErr w:type="spellStart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a∙b</w:t>
            </w:r>
            <w:proofErr w:type="spellEnd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2664" w:type="dxa"/>
            <w:gridSpan w:val="2"/>
            <w:vAlign w:val="center"/>
          </w:tcPr>
          <w:p w14:paraId="5C07E211" w14:textId="77777777" w:rsidR="008E768E" w:rsidRPr="00CD2697" w:rsidRDefault="008E768E" w:rsidP="005C7486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  <w:r w:rsidRPr="00CD2697">
              <w:rPr>
                <w:rFonts w:ascii="Calibri" w:hAnsi="Calibri" w:cs="Calibri"/>
                <w:sz w:val="20"/>
                <w:szCs w:val="20"/>
              </w:rPr>
              <w:t>wykonywać działania na więcej niż dwóch przedziałach liczbowych;</w:t>
            </w:r>
          </w:p>
          <w:p w14:paraId="35787D3E" w14:textId="77777777" w:rsidR="008E768E" w:rsidRPr="00CD2697" w:rsidRDefault="008E768E" w:rsidP="005C7486">
            <w:pPr>
              <w:spacing w:before="120" w:after="1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6A698FE8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97127A9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3ECF442D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pojęcia: liczby naturalnej, całkowitej, wymiernej, niewymiernej;</w:t>
            </w:r>
          </w:p>
        </w:tc>
        <w:tc>
          <w:tcPr>
            <w:tcW w:w="2619" w:type="dxa"/>
            <w:gridSpan w:val="2"/>
            <w:vAlign w:val="center"/>
          </w:tcPr>
          <w:p w14:paraId="30774D63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sprawnie wykonywać działania na ułamkach zwykłych i na ułamkach dziesiętnych;</w:t>
            </w:r>
          </w:p>
        </w:tc>
        <w:tc>
          <w:tcPr>
            <w:tcW w:w="2612" w:type="dxa"/>
            <w:gridSpan w:val="2"/>
            <w:vAlign w:val="center"/>
          </w:tcPr>
          <w:p w14:paraId="6BE09D0A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wykonać dzielenie z resztą w zbiorze liczb całkowitych ujemnych;</w:t>
            </w:r>
          </w:p>
        </w:tc>
        <w:tc>
          <w:tcPr>
            <w:tcW w:w="2664" w:type="dxa"/>
            <w:gridSpan w:val="2"/>
            <w:vAlign w:val="center"/>
          </w:tcPr>
          <w:p w14:paraId="22F56CD0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wskazać przykład nierówności sprzecznej oraz nierówności tożsamościowej;</w:t>
            </w:r>
          </w:p>
        </w:tc>
        <w:tc>
          <w:tcPr>
            <w:tcW w:w="3212" w:type="dxa"/>
          </w:tcPr>
          <w:p w14:paraId="3C5C3BDB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45A8578C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450B55D6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rozróżniać liczby naturalne, całkowite, wymierne, niewymierne;</w:t>
            </w:r>
          </w:p>
        </w:tc>
        <w:tc>
          <w:tcPr>
            <w:tcW w:w="2619" w:type="dxa"/>
            <w:gridSpan w:val="2"/>
            <w:vAlign w:val="center"/>
          </w:tcPr>
          <w:p w14:paraId="5EE8CB9B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stosuje w obliczeniach kolejność działań i prawa działań w zbiorze liczb rzeczywistych;</w:t>
            </w:r>
          </w:p>
        </w:tc>
        <w:tc>
          <w:tcPr>
            <w:tcW w:w="2612" w:type="dxa"/>
            <w:gridSpan w:val="2"/>
            <w:vAlign w:val="center"/>
          </w:tcPr>
          <w:p w14:paraId="23D7E37C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zapis symboliczny wybranych liczb, np. liczby parzystej, liczby nieparzystej, liczby podzielnej przez daną liczbę całkowitą, wielokrotności danej liczby; zapis liczby, która w wyniku dzielenia przez daną liczbę całkowitą daje wskazaną resztę;</w:t>
            </w:r>
          </w:p>
        </w:tc>
        <w:tc>
          <w:tcPr>
            <w:tcW w:w="2664" w:type="dxa"/>
            <w:gridSpan w:val="2"/>
            <w:vAlign w:val="center"/>
          </w:tcPr>
          <w:p w14:paraId="2C3ECE49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kiedy dwa równania (dwie nierówności) są równoważne i potrafi wskazać równania (nierówności) równoważne;</w:t>
            </w:r>
          </w:p>
        </w:tc>
        <w:tc>
          <w:tcPr>
            <w:tcW w:w="3212" w:type="dxa"/>
          </w:tcPr>
          <w:p w14:paraId="007C8FE1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84DD554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66336129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przedstawić liczbę wymierną w postaci ułamka zwykłego i w postaci rozwinięcia dziesiętnego;</w:t>
            </w:r>
          </w:p>
        </w:tc>
        <w:tc>
          <w:tcPr>
            <w:tcW w:w="2619" w:type="dxa"/>
            <w:gridSpan w:val="2"/>
            <w:vAlign w:val="center"/>
          </w:tcPr>
          <w:p w14:paraId="5C235C40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porównywać liczby rzeczywiste;</w:t>
            </w:r>
          </w:p>
        </w:tc>
        <w:tc>
          <w:tcPr>
            <w:tcW w:w="2612" w:type="dxa"/>
            <w:gridSpan w:val="2"/>
          </w:tcPr>
          <w:p w14:paraId="5396F4D7" w14:textId="77777777" w:rsidR="008E768E" w:rsidRPr="00D752DE" w:rsidRDefault="008E768E" w:rsidP="008E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przykład równania sprzecznego oraz równania tożsamościowego;</w:t>
            </w:r>
          </w:p>
        </w:tc>
        <w:tc>
          <w:tcPr>
            <w:tcW w:w="2664" w:type="dxa"/>
            <w:gridSpan w:val="2"/>
          </w:tcPr>
          <w:p w14:paraId="613BC408" w14:textId="77777777" w:rsidR="008E768E" w:rsidRPr="00D752DE" w:rsidRDefault="008E768E" w:rsidP="008E768E">
            <w:pPr>
              <w:pStyle w:val="Akapitzlist"/>
              <w:tabs>
                <w:tab w:val="center" w:pos="7002"/>
                <w:tab w:val="left" w:pos="8520"/>
              </w:tabs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wyrażać je w punktach procentowych (oraz bazowych);</w:t>
            </w:r>
          </w:p>
        </w:tc>
        <w:tc>
          <w:tcPr>
            <w:tcW w:w="3212" w:type="dxa"/>
          </w:tcPr>
          <w:p w14:paraId="4CDC3E46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67F26492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1CFDBF73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zamienić ułamek o rozwinięciu dziesiętnym nieskończonym okresowym na ułamek zwykły;</w:t>
            </w:r>
          </w:p>
        </w:tc>
        <w:tc>
          <w:tcPr>
            <w:tcW w:w="2619" w:type="dxa"/>
            <w:gridSpan w:val="2"/>
            <w:vAlign w:val="center"/>
          </w:tcPr>
          <w:p w14:paraId="4DA660A4" w14:textId="77777777" w:rsidR="008E768E" w:rsidRPr="00D752DE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liczbę przeciwną oraz odwrotną do danej;</w:t>
            </w:r>
          </w:p>
          <w:p w14:paraId="707389EA" w14:textId="77777777" w:rsidR="008E768E" w:rsidRPr="00D752DE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1B7EC5CE" w14:textId="77777777" w:rsidR="008E768E" w:rsidRPr="00D752DE" w:rsidRDefault="008E768E" w:rsidP="008E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zmiany bankowych stóp procentowych</w:t>
            </w:r>
          </w:p>
        </w:tc>
        <w:tc>
          <w:tcPr>
            <w:tcW w:w="2664" w:type="dxa"/>
            <w:gridSpan w:val="2"/>
          </w:tcPr>
          <w:p w14:paraId="69773AB0" w14:textId="77777777" w:rsidR="008E768E" w:rsidRPr="00D752DE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1E135D63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6FCB8AA8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59092B6D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zaznaczać liczby wymierne na osi liczbowej;</w:t>
            </w:r>
          </w:p>
        </w:tc>
        <w:tc>
          <w:tcPr>
            <w:tcW w:w="2619" w:type="dxa"/>
            <w:gridSpan w:val="2"/>
            <w:vAlign w:val="center"/>
          </w:tcPr>
          <w:p w14:paraId="4FD3CE23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zaznaczyć przedział na osi opisany za pomocą warunków;</w:t>
            </w:r>
          </w:p>
        </w:tc>
        <w:tc>
          <w:tcPr>
            <w:tcW w:w="2612" w:type="dxa"/>
            <w:gridSpan w:val="2"/>
          </w:tcPr>
          <w:p w14:paraId="0B97F0E1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5F00AB3F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37B682FA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DB7E1B1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6E934710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wartości bezwzględnej;</w:t>
            </w:r>
          </w:p>
        </w:tc>
        <w:tc>
          <w:tcPr>
            <w:tcW w:w="2619" w:type="dxa"/>
            <w:gridSpan w:val="2"/>
            <w:vAlign w:val="center"/>
          </w:tcPr>
          <w:p w14:paraId="231A30B8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sumę, różnicę oraz część wspólną przedziałów;</w:t>
            </w:r>
          </w:p>
        </w:tc>
        <w:tc>
          <w:tcPr>
            <w:tcW w:w="2612" w:type="dxa"/>
            <w:gridSpan w:val="2"/>
          </w:tcPr>
          <w:p w14:paraId="3ECBB8B8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287A3553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735C79C1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1C5699EE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525A1173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obliczyć wartość bezwzględną liczby;</w:t>
            </w:r>
          </w:p>
        </w:tc>
        <w:tc>
          <w:tcPr>
            <w:tcW w:w="2619" w:type="dxa"/>
            <w:gridSpan w:val="2"/>
            <w:vAlign w:val="center"/>
          </w:tcPr>
          <w:p w14:paraId="645C53EC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sprawdzić, czy dana liczba należy do przedziału;</w:t>
            </w:r>
          </w:p>
        </w:tc>
        <w:tc>
          <w:tcPr>
            <w:tcW w:w="2612" w:type="dxa"/>
            <w:gridSpan w:val="2"/>
          </w:tcPr>
          <w:p w14:paraId="450C7B32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0ADF0DAD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2A1C5787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7C4E605B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415C08AB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wskazać liczby pierwsze i liczby złożone;</w:t>
            </w:r>
          </w:p>
        </w:tc>
        <w:tc>
          <w:tcPr>
            <w:tcW w:w="2619" w:type="dxa"/>
            <w:gridSpan w:val="2"/>
            <w:vAlign w:val="center"/>
          </w:tcPr>
          <w:p w14:paraId="02C54D5C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jakie równanie nazywamy równaniem sprzecznym, a jakie równaniem tożsamościowym;</w:t>
            </w:r>
          </w:p>
        </w:tc>
        <w:tc>
          <w:tcPr>
            <w:tcW w:w="2612" w:type="dxa"/>
            <w:gridSpan w:val="2"/>
          </w:tcPr>
          <w:p w14:paraId="66356F9A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2B075518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535844A5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1173FF6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65D36AE8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potrafi stosować cechy podzielności liczb naturalnych (przez 2, 3, 4, 5, 6, 8, 9, 10);</w:t>
            </w:r>
          </w:p>
        </w:tc>
        <w:tc>
          <w:tcPr>
            <w:tcW w:w="2619" w:type="dxa"/>
            <w:gridSpan w:val="2"/>
            <w:vAlign w:val="center"/>
          </w:tcPr>
          <w:p w14:paraId="7AB93D30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jaką nierówność nazywamy sprzeczną, a jaką nierównością tożsamościową;</w:t>
            </w:r>
          </w:p>
        </w:tc>
        <w:tc>
          <w:tcPr>
            <w:tcW w:w="2612" w:type="dxa"/>
            <w:gridSpan w:val="2"/>
          </w:tcPr>
          <w:p w14:paraId="2F6D64C2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12BF25F2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4A1F629F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42039688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63FD7DCE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rozłożyć liczbę naturalną na czynniki pierwsze;</w:t>
            </w:r>
          </w:p>
        </w:tc>
        <w:tc>
          <w:tcPr>
            <w:tcW w:w="2619" w:type="dxa"/>
            <w:gridSpan w:val="2"/>
            <w:vAlign w:val="center"/>
          </w:tcPr>
          <w:p w14:paraId="0ED045F2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twierdzenia pozwalające przekształcać w sposób równoważny równania i nierówności;</w:t>
            </w:r>
          </w:p>
        </w:tc>
        <w:tc>
          <w:tcPr>
            <w:tcW w:w="2612" w:type="dxa"/>
            <w:gridSpan w:val="2"/>
          </w:tcPr>
          <w:p w14:paraId="6717FCEC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1E4EE9CA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546BAE1E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46C498C4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1EB2ACE2" w14:textId="77777777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pojęcie przedziału;</w:t>
            </w:r>
          </w:p>
        </w:tc>
        <w:tc>
          <w:tcPr>
            <w:tcW w:w="2619" w:type="dxa"/>
            <w:gridSpan w:val="2"/>
            <w:vAlign w:val="center"/>
          </w:tcPr>
          <w:p w14:paraId="479F2CE6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równania z jedną niewiadomą metodą równań równoważnych;</w:t>
            </w:r>
          </w:p>
        </w:tc>
        <w:tc>
          <w:tcPr>
            <w:tcW w:w="2612" w:type="dxa"/>
            <w:gridSpan w:val="2"/>
          </w:tcPr>
          <w:p w14:paraId="408A4261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13216061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027B1440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0DF593CC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7F2575E9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rozpoznaje przedziały ograniczone i nieograniczone;</w:t>
            </w:r>
          </w:p>
        </w:tc>
        <w:tc>
          <w:tcPr>
            <w:tcW w:w="2619" w:type="dxa"/>
            <w:gridSpan w:val="2"/>
            <w:vAlign w:val="center"/>
          </w:tcPr>
          <w:p w14:paraId="5B297343" w14:textId="77777777" w:rsidR="008E768E" w:rsidRPr="00CD2697" w:rsidRDefault="008E768E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nierówności z jedną niewiadomą metodą nierówności równoważnych;</w:t>
            </w:r>
          </w:p>
        </w:tc>
        <w:tc>
          <w:tcPr>
            <w:tcW w:w="2612" w:type="dxa"/>
            <w:gridSpan w:val="2"/>
          </w:tcPr>
          <w:p w14:paraId="6037C8D9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5721222B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2D28B6B2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2A6A867A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2133B761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rozumie pojęcie przedziału otwartego i domkniętego;</w:t>
            </w:r>
          </w:p>
        </w:tc>
        <w:tc>
          <w:tcPr>
            <w:tcW w:w="2619" w:type="dxa"/>
            <w:gridSpan w:val="2"/>
            <w:vAlign w:val="center"/>
          </w:tcPr>
          <w:p w14:paraId="580EB58A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odczytywać dane w postaci tabel i diagramów, a także przedstawiać dane w postaci diagramów procentowych;</w:t>
            </w:r>
          </w:p>
        </w:tc>
        <w:tc>
          <w:tcPr>
            <w:tcW w:w="2612" w:type="dxa"/>
            <w:gridSpan w:val="2"/>
          </w:tcPr>
          <w:p w14:paraId="47575CE7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7D93E7BA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2E2DB44C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62FB04DF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53B5B901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zapisać za pomocą przedziałów zbiory opisane nierównościami;</w:t>
            </w:r>
          </w:p>
        </w:tc>
        <w:tc>
          <w:tcPr>
            <w:tcW w:w="2619" w:type="dxa"/>
            <w:gridSpan w:val="2"/>
            <w:vAlign w:val="center"/>
          </w:tcPr>
          <w:p w14:paraId="7D874E86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odczytywać dane przedstawione w tabeli lub na diagramie i przeprowadzać analizę </w:t>
            </w: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procentową przedstawionych danych;</w:t>
            </w:r>
          </w:p>
        </w:tc>
        <w:tc>
          <w:tcPr>
            <w:tcW w:w="2612" w:type="dxa"/>
            <w:gridSpan w:val="2"/>
          </w:tcPr>
          <w:p w14:paraId="4ADC71DA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060885C0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0FFFCA27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543FD3E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52F6BC85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zaznaczyć na osi liczbowej podany przedział liczbowy;</w:t>
            </w:r>
          </w:p>
        </w:tc>
        <w:tc>
          <w:tcPr>
            <w:tcW w:w="2619" w:type="dxa"/>
            <w:gridSpan w:val="2"/>
            <w:vAlign w:val="center"/>
          </w:tcPr>
          <w:p w14:paraId="5EAB2E87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błąd bezwzględny i błąd względny danego przybliżenia;</w:t>
            </w:r>
          </w:p>
        </w:tc>
        <w:tc>
          <w:tcPr>
            <w:tcW w:w="2612" w:type="dxa"/>
            <w:gridSpan w:val="2"/>
          </w:tcPr>
          <w:p w14:paraId="6824E6AE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6AB281CB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5D2A27C1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0D72D094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0C56FD1B" w14:textId="5207892C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co to jest równanie z jedną niewiadomą;</w:t>
            </w:r>
          </w:p>
        </w:tc>
        <w:tc>
          <w:tcPr>
            <w:tcW w:w="2619" w:type="dxa"/>
            <w:gridSpan w:val="2"/>
            <w:vAlign w:val="center"/>
          </w:tcPr>
          <w:p w14:paraId="0038B686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błąd procentowy przybliżenia;</w:t>
            </w:r>
          </w:p>
        </w:tc>
        <w:tc>
          <w:tcPr>
            <w:tcW w:w="2612" w:type="dxa"/>
            <w:gridSpan w:val="2"/>
          </w:tcPr>
          <w:p w14:paraId="1ABEF19F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2A482A6B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2D9021F0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7C84345D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08B86FD2" w14:textId="06264331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co to jest nierówność z jedną niewiadomą;</w:t>
            </w:r>
          </w:p>
        </w:tc>
        <w:tc>
          <w:tcPr>
            <w:tcW w:w="2619" w:type="dxa"/>
            <w:gridSpan w:val="2"/>
            <w:vAlign w:val="center"/>
          </w:tcPr>
          <w:p w14:paraId="26A68BA8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szacować wartości wyrażeń;</w:t>
            </w:r>
          </w:p>
          <w:p w14:paraId="5E4860A1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19AFEDF6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0D48B84F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39D35C2E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41A3BD2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76D9C3F3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rozwiązania równania (nierówności) z jedną niewiadomą;</w:t>
            </w:r>
          </w:p>
        </w:tc>
        <w:tc>
          <w:tcPr>
            <w:tcW w:w="2619" w:type="dxa"/>
            <w:gridSpan w:val="2"/>
          </w:tcPr>
          <w:p w14:paraId="1B3F3E56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14:paraId="644722DC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181145EA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69B3DC60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18341982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6D75C52C" w14:textId="77777777" w:rsidR="008E768E" w:rsidRPr="00D752DE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procent danej liczby, a także wyznaczyć liczbę, gdy dany jest jej procent;</w:t>
            </w:r>
          </w:p>
        </w:tc>
        <w:tc>
          <w:tcPr>
            <w:tcW w:w="2619" w:type="dxa"/>
            <w:gridSpan w:val="2"/>
          </w:tcPr>
          <w:p w14:paraId="5A1A19AD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14:paraId="3657E2E1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64A7B431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10B8AF91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3871C741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21C33CD0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obliczyć, jakim procentem danej liczby jest druga dana liczba;</w:t>
            </w:r>
          </w:p>
        </w:tc>
        <w:tc>
          <w:tcPr>
            <w:tcW w:w="2619" w:type="dxa"/>
            <w:gridSpan w:val="2"/>
          </w:tcPr>
          <w:p w14:paraId="5A00ADF6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14:paraId="671E8B42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19D15B77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0FAE9AB5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160C3EFF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7FF5D69C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określić, o ile procent dana wielkość jest większa (mniejsza) od innej wielkości;</w:t>
            </w:r>
          </w:p>
        </w:tc>
        <w:tc>
          <w:tcPr>
            <w:tcW w:w="2619" w:type="dxa"/>
            <w:gridSpan w:val="2"/>
          </w:tcPr>
          <w:p w14:paraId="15372240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14:paraId="7F29A339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7B67C7D3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5769EF40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5014A431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6ED980D2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posługiwać się procentem w prostych zadaniach tekstowych (w tym wzrosty i spadki cen, podatki, kredyty i lokaty);</w:t>
            </w:r>
          </w:p>
        </w:tc>
        <w:tc>
          <w:tcPr>
            <w:tcW w:w="2619" w:type="dxa"/>
            <w:gridSpan w:val="2"/>
          </w:tcPr>
          <w:p w14:paraId="292FDD5E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14:paraId="2C4C3A56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0366D142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1A76868E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1C3FC0C5" w14:textId="77777777" w:rsidTr="00F9282E">
        <w:trPr>
          <w:trHeight w:val="78"/>
        </w:trPr>
        <w:tc>
          <w:tcPr>
            <w:tcW w:w="2887" w:type="dxa"/>
            <w:gridSpan w:val="2"/>
            <w:vAlign w:val="center"/>
          </w:tcPr>
          <w:p w14:paraId="42EBC4E4" w14:textId="77777777" w:rsidR="008E768E" w:rsidRPr="00D752DE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752D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pojęcie punktu procentowego i potrafi się nim posługiwać;</w:t>
            </w:r>
          </w:p>
        </w:tc>
        <w:tc>
          <w:tcPr>
            <w:tcW w:w="2619" w:type="dxa"/>
            <w:gridSpan w:val="2"/>
          </w:tcPr>
          <w:p w14:paraId="69ED378A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gridSpan w:val="2"/>
          </w:tcPr>
          <w:p w14:paraId="4C78ABBB" w14:textId="77777777" w:rsidR="008E768E" w:rsidRPr="00CD2697" w:rsidRDefault="008E768E" w:rsidP="00BD71D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gridSpan w:val="2"/>
          </w:tcPr>
          <w:p w14:paraId="4C6115C6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2" w:type="dxa"/>
          </w:tcPr>
          <w:p w14:paraId="438D3BE6" w14:textId="77777777" w:rsidR="008E768E" w:rsidRPr="00CD2697" w:rsidRDefault="008E768E" w:rsidP="00A5456B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8E" w:rsidRPr="00CD2697" w14:paraId="2F0D3900" w14:textId="77777777" w:rsidTr="00F9282E">
        <w:trPr>
          <w:trHeight w:val="78"/>
        </w:trPr>
        <w:tc>
          <w:tcPr>
            <w:tcW w:w="13994" w:type="dxa"/>
            <w:gridSpan w:val="9"/>
          </w:tcPr>
          <w:p w14:paraId="54D313B7" w14:textId="77777777" w:rsidR="008E768E" w:rsidRPr="00CD2697" w:rsidRDefault="008E768E" w:rsidP="00A5456B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  <w:p w14:paraId="40A83EA1" w14:textId="77777777" w:rsidR="008E768E" w:rsidRPr="00CD2697" w:rsidRDefault="008E768E" w:rsidP="00A5456B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>WYRAŻENIA ALGEBRAICZNE</w:t>
            </w:r>
          </w:p>
          <w:p w14:paraId="11777697" w14:textId="77777777" w:rsidR="008E768E" w:rsidRPr="00CD2697" w:rsidRDefault="008E768E" w:rsidP="00166A07">
            <w:pPr>
              <w:pStyle w:val="Akapitzlist"/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8E768E" w:rsidRPr="00CD2697" w14:paraId="2961D04B" w14:textId="77777777" w:rsidTr="00F9282E">
        <w:trPr>
          <w:trHeight w:val="705"/>
        </w:trPr>
        <w:tc>
          <w:tcPr>
            <w:tcW w:w="2887" w:type="dxa"/>
            <w:gridSpan w:val="2"/>
            <w:vAlign w:val="center"/>
          </w:tcPr>
          <w:p w14:paraId="29508D0B" w14:textId="77777777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pojęcia: jednomianu, jednomianów podobnych, wyrażenia algebraicznego;</w:t>
            </w:r>
          </w:p>
        </w:tc>
        <w:tc>
          <w:tcPr>
            <w:tcW w:w="2619" w:type="dxa"/>
            <w:gridSpan w:val="2"/>
            <w:vAlign w:val="center"/>
          </w:tcPr>
          <w:p w14:paraId="123FA2E2" w14:textId="77777777" w:rsidR="008E768E" w:rsidRPr="00CD2697" w:rsidRDefault="008E768E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metodę grupowania wyrazów;</w:t>
            </w:r>
          </w:p>
        </w:tc>
        <w:tc>
          <w:tcPr>
            <w:tcW w:w="2612" w:type="dxa"/>
            <w:gridSpan w:val="2"/>
            <w:vAlign w:val="center"/>
          </w:tcPr>
          <w:p w14:paraId="2E58814F" w14:textId="77777777" w:rsidR="008E768E" w:rsidRPr="00CD2697" w:rsidRDefault="008E768E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mnożyć sumy algebraiczne;</w:t>
            </w:r>
          </w:p>
        </w:tc>
        <w:tc>
          <w:tcPr>
            <w:tcW w:w="2664" w:type="dxa"/>
            <w:gridSpan w:val="2"/>
          </w:tcPr>
          <w:p w14:paraId="146578F0" w14:textId="77777777" w:rsidR="008E768E" w:rsidRPr="00CD2697" w:rsidRDefault="008E768E" w:rsidP="008E768E">
            <w:pPr>
              <w:pStyle w:val="Akapitzlist"/>
              <w:ind w:left="109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zapisać wyrażenie algebraiczne w postaci iloczynu sum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algebraicznych, w sytuacjach wymagających nietypowego pogrupowania wyrazów;</w:t>
            </w:r>
          </w:p>
        </w:tc>
        <w:tc>
          <w:tcPr>
            <w:tcW w:w="3212" w:type="dxa"/>
          </w:tcPr>
          <w:p w14:paraId="13DD3C5F" w14:textId="77777777" w:rsidR="008E768E" w:rsidRPr="00CD2697" w:rsidRDefault="00DB70BC" w:rsidP="00DB70BC">
            <w:pPr>
              <w:pStyle w:val="Akapitzlist"/>
              <w:ind w:left="67" w:firstLine="56"/>
              <w:rPr>
                <w:bCs/>
                <w:sz w:val="28"/>
                <w:szCs w:val="28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wykorzystać pojęcie logarytmu w zadaniach praktycznych;</w:t>
            </w:r>
          </w:p>
        </w:tc>
      </w:tr>
      <w:tr w:rsidR="00DB70BC" w:rsidRPr="00CD2697" w14:paraId="30845DE3" w14:textId="77777777" w:rsidTr="00F9282E">
        <w:trPr>
          <w:trHeight w:val="1134"/>
        </w:trPr>
        <w:tc>
          <w:tcPr>
            <w:tcW w:w="2887" w:type="dxa"/>
            <w:gridSpan w:val="2"/>
            <w:vAlign w:val="center"/>
          </w:tcPr>
          <w:p w14:paraId="2880A78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zasadę redukowania wyrazów podobnych;</w:t>
            </w:r>
          </w:p>
        </w:tc>
        <w:tc>
          <w:tcPr>
            <w:tcW w:w="2619" w:type="dxa"/>
            <w:gridSpan w:val="2"/>
            <w:vAlign w:val="center"/>
          </w:tcPr>
          <w:p w14:paraId="6AA807E3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zapisać wyrażenie algebraiczne w postaci iloczynu sum algebraicznych, stosując metodę grupowania wyrazów w sytuacjach typowych;</w:t>
            </w:r>
          </w:p>
        </w:tc>
        <w:tc>
          <w:tcPr>
            <w:tcW w:w="2612" w:type="dxa"/>
            <w:gridSpan w:val="2"/>
            <w:vAlign w:val="center"/>
          </w:tcPr>
          <w:p w14:paraId="4B43767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budować i nazywać wyrażenia algebraiczne o złożonej konstrukcji;</w:t>
            </w:r>
          </w:p>
        </w:tc>
        <w:tc>
          <w:tcPr>
            <w:tcW w:w="2664" w:type="dxa"/>
            <w:gridSpan w:val="2"/>
            <w:vAlign w:val="center"/>
          </w:tcPr>
          <w:p w14:paraId="7625903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oszacować wartość potęgi o wykładniku rzeczywistym;</w:t>
            </w:r>
          </w:p>
        </w:tc>
        <w:tc>
          <w:tcPr>
            <w:tcW w:w="3212" w:type="dxa"/>
            <w:vAlign w:val="center"/>
          </w:tcPr>
          <w:p w14:paraId="1A1B9DE0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sprawnie działać na wyrażeniach zawierających potęgi i pierwiastki z zastosowaniem wzorów skróconego mnożenia;</w:t>
            </w:r>
          </w:p>
        </w:tc>
      </w:tr>
      <w:tr w:rsidR="00DB70BC" w:rsidRPr="00CD2697" w14:paraId="2C92759A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61129A31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dodawać i odejmować sumy algebraiczne;</w:t>
            </w:r>
          </w:p>
        </w:tc>
        <w:tc>
          <w:tcPr>
            <w:tcW w:w="2619" w:type="dxa"/>
            <w:gridSpan w:val="2"/>
            <w:vAlign w:val="center"/>
          </w:tcPr>
          <w:p w14:paraId="21B223A4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sprawnie posługiwać się wzorami skróconego mnożenia:</w:t>
            </w:r>
          </w:p>
          <w:p w14:paraId="4A0E1C40" w14:textId="77777777" w:rsidR="00DB70BC" w:rsidRPr="00C42D32" w:rsidRDefault="00DB70BC" w:rsidP="00C42D32">
            <w:pPr>
              <w:pStyle w:val="Akapitzlist"/>
              <w:numPr>
                <w:ilvl w:val="0"/>
                <w:numId w:val="30"/>
              </w:numPr>
              <w:ind w:left="256" w:hanging="256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(a – b)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= a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2ab + b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1A5E9CA4" w14:textId="77777777" w:rsidR="00DB70BC" w:rsidRPr="00C42D32" w:rsidRDefault="00DB70BC" w:rsidP="00C42D32">
            <w:pPr>
              <w:pStyle w:val="Akapitzlist"/>
              <w:numPr>
                <w:ilvl w:val="0"/>
                <w:numId w:val="30"/>
              </w:numPr>
              <w:ind w:left="256" w:hanging="256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(a + b)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= a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+ 2ab + b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3AAC0DCE" w14:textId="77777777" w:rsidR="00DB70BC" w:rsidRPr="00C42D32" w:rsidRDefault="00DB70BC" w:rsidP="00C42D32">
            <w:pPr>
              <w:pStyle w:val="Akapitzlist"/>
              <w:numPr>
                <w:ilvl w:val="0"/>
                <w:numId w:val="30"/>
              </w:numPr>
              <w:ind w:left="256" w:hanging="256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b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= (a – b)(a + b)</w:t>
            </w:r>
          </w:p>
        </w:tc>
        <w:tc>
          <w:tcPr>
            <w:tcW w:w="2612" w:type="dxa"/>
            <w:gridSpan w:val="2"/>
            <w:vAlign w:val="center"/>
          </w:tcPr>
          <w:p w14:paraId="759A6396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rozłożyć wyrażenia na czynniki metodą grupowania wyrazów lub za pomocą wzorów skróconego mnożenia;</w:t>
            </w:r>
          </w:p>
        </w:tc>
        <w:tc>
          <w:tcPr>
            <w:tcW w:w="2664" w:type="dxa"/>
            <w:gridSpan w:val="2"/>
            <w:vAlign w:val="center"/>
          </w:tcPr>
          <w:p w14:paraId="3EEB63D5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przeprowadzić dowód niewymierności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0"/>
                      <w:szCs w:val="20"/>
                      <w:lang w:eastAsia="pl-P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  <w:lang w:eastAsia="pl-PL"/>
                    </w:rPr>
                    <m:t>3</m:t>
                  </m:r>
                </m:e>
              </m:rad>
              <m:r>
                <w:rPr>
                  <w:rFonts w:ascii="Cambria Math" w:eastAsia="Times New Roman" w:hAnsi="Cambria Math" w:cs="Calibri"/>
                  <w:sz w:val="20"/>
                  <w:szCs w:val="20"/>
                  <w:lang w:eastAsia="pl-PL"/>
                </w:rPr>
                <m:t xml:space="preserve">, </m:t>
              </m:r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0"/>
                      <w:szCs w:val="20"/>
                      <w:lang w:eastAsia="pl-P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  <w:lang w:eastAsia="pl-PL"/>
                    </w:rPr>
                    <m:t>5</m:t>
                  </m:r>
                </m:e>
              </m:rad>
              <m:r>
                <w:rPr>
                  <w:rFonts w:ascii="Cambria Math" w:eastAsia="Times New Roman" w:hAnsi="Cambria Math" w:cs="Calibri"/>
                  <w:sz w:val="20"/>
                  <w:szCs w:val="20"/>
                  <w:lang w:eastAsia="pl-PL"/>
                </w:rPr>
                <m:t>,…;</m:t>
              </m:r>
            </m:oMath>
          </w:p>
        </w:tc>
        <w:tc>
          <w:tcPr>
            <w:tcW w:w="3212" w:type="dxa"/>
            <w:vAlign w:val="center"/>
          </w:tcPr>
          <w:p w14:paraId="6761C36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sprawnie rozkładać wyrażenia zawierające potęgi i pierwiastki na czynniki, stosując jednocześnie wzory skróconego mnożenia i metodę grupowania wyrazów;</w:t>
            </w:r>
          </w:p>
        </w:tc>
      </w:tr>
      <w:tr w:rsidR="00DB70BC" w:rsidRPr="00CD2697" w14:paraId="37EABE9E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09B6625A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mnożyć sumy algebraiczne przez jednomiany;</w:t>
            </w:r>
          </w:p>
        </w:tc>
        <w:tc>
          <w:tcPr>
            <w:tcW w:w="2619" w:type="dxa"/>
            <w:gridSpan w:val="2"/>
            <w:vAlign w:val="center"/>
          </w:tcPr>
          <w:p w14:paraId="34E7BC2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wykonuje działania na wyrażeniach, które zawierają wymienione wzory skróconego mnożenia;</w:t>
            </w:r>
          </w:p>
        </w:tc>
        <w:tc>
          <w:tcPr>
            <w:tcW w:w="2612" w:type="dxa"/>
            <w:gridSpan w:val="2"/>
            <w:vAlign w:val="center"/>
          </w:tcPr>
          <w:p w14:paraId="392A43D7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sprawnie przekształca wyrażenia algebraiczne zawierające potęgi i pierwiastki;</w:t>
            </w:r>
          </w:p>
        </w:tc>
        <w:tc>
          <w:tcPr>
            <w:tcW w:w="2664" w:type="dxa"/>
            <w:gridSpan w:val="2"/>
            <w:vAlign w:val="center"/>
          </w:tcPr>
          <w:p w14:paraId="25796BDE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porównywać wyrażenia zawierające pierwiastki;</w:t>
            </w:r>
          </w:p>
        </w:tc>
        <w:tc>
          <w:tcPr>
            <w:tcW w:w="3212" w:type="dxa"/>
            <w:vAlign w:val="center"/>
          </w:tcPr>
          <w:p w14:paraId="3E2BF88B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niestandardowe zadania tekstowe z kontekstem praktycznym z zastosowaniem potęg o wykładnikach całkowitych;</w:t>
            </w:r>
          </w:p>
        </w:tc>
      </w:tr>
      <w:tr w:rsidR="00DB70BC" w:rsidRPr="00CD2697" w14:paraId="703AF6BB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439F903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obliczać wartości liczbowe wyrażeń algebraicznych;</w:t>
            </w:r>
          </w:p>
        </w:tc>
        <w:tc>
          <w:tcPr>
            <w:tcW w:w="2619" w:type="dxa"/>
            <w:gridSpan w:val="2"/>
            <w:vAlign w:val="center"/>
          </w:tcPr>
          <w:p w14:paraId="5B6D29A8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usuwać niewymierność z mianownika ułamka, stosując wzór skróconego mnożenia (różnicę kwadratów dwóch wyrażeń);</w:t>
            </w:r>
          </w:p>
        </w:tc>
        <w:tc>
          <w:tcPr>
            <w:tcW w:w="2612" w:type="dxa"/>
            <w:gridSpan w:val="2"/>
            <w:vAlign w:val="center"/>
          </w:tcPr>
          <w:p w14:paraId="05E40666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sprawnie zamienia pierwiastki arytmetyczne na potęgi o wykładniku wymiernym i odwrotnie;</w:t>
            </w:r>
          </w:p>
        </w:tc>
        <w:tc>
          <w:tcPr>
            <w:tcW w:w="2664" w:type="dxa"/>
            <w:gridSpan w:val="2"/>
            <w:vAlign w:val="center"/>
          </w:tcPr>
          <w:p w14:paraId="17D62DE8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prawo negacji implikacji i potrafi je stosować w praktyce;</w:t>
            </w:r>
          </w:p>
        </w:tc>
        <w:tc>
          <w:tcPr>
            <w:tcW w:w="3212" w:type="dxa"/>
            <w:vAlign w:val="center"/>
          </w:tcPr>
          <w:p w14:paraId="0EABCF43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stosować wiadomości z logiki do wnioskowania matematycznego;</w:t>
            </w:r>
          </w:p>
        </w:tc>
      </w:tr>
      <w:tr w:rsidR="00DB70BC" w:rsidRPr="00CD2697" w14:paraId="2FDB803A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21186962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sprowadza wyrażenia algebraiczne do najprostszej postaci i oblicza ich wartości dla podanych wartości zmiennych;</w:t>
            </w:r>
          </w:p>
        </w:tc>
        <w:tc>
          <w:tcPr>
            <w:tcW w:w="2619" w:type="dxa"/>
            <w:gridSpan w:val="2"/>
            <w:vAlign w:val="center"/>
          </w:tcPr>
          <w:p w14:paraId="408F9B6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przeprowadzić dowód niewymierności 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Calibri"/>
                      <w:i/>
                      <w:sz w:val="20"/>
                      <w:szCs w:val="20"/>
                      <w:lang w:eastAsia="pl-PL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  <w:lang w:eastAsia="pl-PL"/>
                    </w:rPr>
                    <m:t>2</m:t>
                  </m:r>
                </m:e>
              </m:rad>
            </m:oMath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2612" w:type="dxa"/>
            <w:gridSpan w:val="2"/>
            <w:vAlign w:val="center"/>
          </w:tcPr>
          <w:p w14:paraId="6049D792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sprawnie wykonywać działania na potęgach o wykładniku rzeczywistym;</w:t>
            </w:r>
          </w:p>
        </w:tc>
        <w:tc>
          <w:tcPr>
            <w:tcW w:w="2664" w:type="dxa"/>
            <w:gridSpan w:val="2"/>
            <w:vAlign w:val="center"/>
          </w:tcPr>
          <w:p w14:paraId="0BDFE05F" w14:textId="610E32AE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potrafi, na podstawie implikacji prostej, utworzyć implikację odwrotną, przeciwną oraz przeciwstawną;</w:t>
            </w:r>
          </w:p>
        </w:tc>
        <w:tc>
          <w:tcPr>
            <w:tcW w:w="3212" w:type="dxa"/>
            <w:vAlign w:val="center"/>
          </w:tcPr>
          <w:p w14:paraId="26AF584E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przeprowadzać dowody twierdzeń o niestandardowej treści;</w:t>
            </w:r>
          </w:p>
        </w:tc>
      </w:tr>
      <w:tr w:rsidR="00DB70BC" w:rsidRPr="00CD2697" w14:paraId="2F4CCAA0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12D30D63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wyłączać wspólny czynnik z różnych wyrażeń;</w:t>
            </w:r>
          </w:p>
        </w:tc>
        <w:tc>
          <w:tcPr>
            <w:tcW w:w="2619" w:type="dxa"/>
            <w:gridSpan w:val="2"/>
            <w:vAlign w:val="center"/>
          </w:tcPr>
          <w:p w14:paraId="45B53A0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usunąć niewymierność z mianownika, który jest pierwiastkiem kwadratowym;</w:t>
            </w:r>
          </w:p>
        </w:tc>
        <w:tc>
          <w:tcPr>
            <w:tcW w:w="2612" w:type="dxa"/>
            <w:gridSpan w:val="2"/>
            <w:vAlign w:val="center"/>
          </w:tcPr>
          <w:p w14:paraId="5480C935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wyłączać wspólną potęgę poza nawias;</w:t>
            </w:r>
          </w:p>
        </w:tc>
        <w:tc>
          <w:tcPr>
            <w:tcW w:w="2664" w:type="dxa"/>
            <w:gridSpan w:val="2"/>
            <w:vAlign w:val="center"/>
          </w:tcPr>
          <w:p w14:paraId="6BB3D0D7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że równoważne są implikacje: prosta i przeciwstawna oraz odwrotna i przeciwna;</w:t>
            </w:r>
          </w:p>
        </w:tc>
        <w:tc>
          <w:tcPr>
            <w:tcW w:w="3212" w:type="dxa"/>
          </w:tcPr>
          <w:p w14:paraId="6C5FB918" w14:textId="77777777" w:rsidR="00DB70BC" w:rsidRPr="00CD2697" w:rsidRDefault="00DB70BC" w:rsidP="00DB70BC">
            <w:pPr>
              <w:pStyle w:val="Akapitzlist"/>
              <w:ind w:left="123"/>
              <w:rPr>
                <w:bCs/>
                <w:sz w:val="28"/>
                <w:szCs w:val="28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z kontekstem praktycznym z zastosowaniem własności logarytmów;</w:t>
            </w:r>
          </w:p>
        </w:tc>
      </w:tr>
      <w:tr w:rsidR="00DB70BC" w:rsidRPr="00CD2697" w14:paraId="4C5A8A4B" w14:textId="77777777" w:rsidTr="00F9282E">
        <w:trPr>
          <w:trHeight w:val="558"/>
        </w:trPr>
        <w:tc>
          <w:tcPr>
            <w:tcW w:w="2887" w:type="dxa"/>
            <w:gridSpan w:val="2"/>
            <w:vAlign w:val="center"/>
          </w:tcPr>
          <w:p w14:paraId="30062E2C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wykonywać działania na potęgach o wykładniku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naturalnym, całkowitym i wymiernym;</w:t>
            </w:r>
          </w:p>
        </w:tc>
        <w:tc>
          <w:tcPr>
            <w:tcW w:w="2619" w:type="dxa"/>
            <w:gridSpan w:val="2"/>
            <w:vAlign w:val="center"/>
          </w:tcPr>
          <w:p w14:paraId="782623D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potrafi usunąć niewymierność z mianownika, który jest sumą lub różnicą zawierającą w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zapisie pierwiastek kwadratowy;</w:t>
            </w:r>
          </w:p>
        </w:tc>
        <w:tc>
          <w:tcPr>
            <w:tcW w:w="2612" w:type="dxa"/>
            <w:gridSpan w:val="2"/>
            <w:vAlign w:val="center"/>
          </w:tcPr>
          <w:p w14:paraId="6A3A422D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dowodzić twierdzenia, posługując się dowodem wprost;</w:t>
            </w:r>
          </w:p>
        </w:tc>
        <w:tc>
          <w:tcPr>
            <w:tcW w:w="2664" w:type="dxa"/>
            <w:gridSpan w:val="2"/>
            <w:vAlign w:val="center"/>
          </w:tcPr>
          <w:p w14:paraId="5809AC6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negować zdania złożone;</w:t>
            </w:r>
          </w:p>
        </w:tc>
        <w:tc>
          <w:tcPr>
            <w:tcW w:w="3212" w:type="dxa"/>
          </w:tcPr>
          <w:p w14:paraId="06281FD9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511D41B9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48783D81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prawa działań na potęgach o wykładnikach wymiernych i stosuje je w obliczeniach;</w:t>
            </w:r>
          </w:p>
        </w:tc>
        <w:tc>
          <w:tcPr>
            <w:tcW w:w="2619" w:type="dxa"/>
            <w:gridSpan w:val="2"/>
            <w:vAlign w:val="center"/>
          </w:tcPr>
          <w:p w14:paraId="47DC6B0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rozpoznać zdania w postaci koniunkcji, alternatywy, implikacji i równoważności zdań;</w:t>
            </w:r>
          </w:p>
        </w:tc>
        <w:tc>
          <w:tcPr>
            <w:tcW w:w="2612" w:type="dxa"/>
            <w:gridSpan w:val="2"/>
            <w:vAlign w:val="center"/>
          </w:tcPr>
          <w:p w14:paraId="6E0304B2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dowodzić twierdzenia, posługując się dowodem nie wprost;</w:t>
            </w:r>
          </w:p>
        </w:tc>
        <w:tc>
          <w:tcPr>
            <w:tcW w:w="2664" w:type="dxa"/>
            <w:gridSpan w:val="2"/>
            <w:vAlign w:val="center"/>
          </w:tcPr>
          <w:p w14:paraId="04D804FF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budowę twierdzenia matematycznego; potrafi wskazać jego założenie i tezę;</w:t>
            </w:r>
          </w:p>
        </w:tc>
        <w:tc>
          <w:tcPr>
            <w:tcW w:w="3212" w:type="dxa"/>
          </w:tcPr>
          <w:p w14:paraId="6E446680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19BF05FD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6A6F2E8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pierwiastka arytmetycznego z liczby nieujemnej i potrafi stosować prawa działań na pierwiastkach w obliczeniach;</w:t>
            </w:r>
          </w:p>
        </w:tc>
        <w:tc>
          <w:tcPr>
            <w:tcW w:w="2619" w:type="dxa"/>
            <w:gridSpan w:val="2"/>
            <w:vAlign w:val="center"/>
          </w:tcPr>
          <w:p w14:paraId="4659909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zbudować zdania złożone w postaci koniunkcji, alternatywy, implikacji i równoważności zdań z danych zdań prostych;</w:t>
            </w:r>
          </w:p>
        </w:tc>
        <w:tc>
          <w:tcPr>
            <w:tcW w:w="2612" w:type="dxa"/>
            <w:gridSpan w:val="2"/>
            <w:vAlign w:val="center"/>
          </w:tcPr>
          <w:p w14:paraId="750DDC7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symbolicznie zapisać zdanie z kwantyfikatorem;</w:t>
            </w:r>
          </w:p>
        </w:tc>
        <w:tc>
          <w:tcPr>
            <w:tcW w:w="2664" w:type="dxa"/>
            <w:gridSpan w:val="2"/>
            <w:vAlign w:val="center"/>
          </w:tcPr>
          <w:p w14:paraId="2FD047C8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zasadę dowodzenia nie wprost;</w:t>
            </w:r>
          </w:p>
        </w:tc>
        <w:tc>
          <w:tcPr>
            <w:tcW w:w="3212" w:type="dxa"/>
          </w:tcPr>
          <w:p w14:paraId="645E891D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0C6ED881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50557654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obliczać pierwiastki stopnia nieparzystego z liczb ujemnych;</w:t>
            </w:r>
          </w:p>
        </w:tc>
        <w:tc>
          <w:tcPr>
            <w:tcW w:w="2619" w:type="dxa"/>
            <w:gridSpan w:val="2"/>
            <w:vAlign w:val="center"/>
          </w:tcPr>
          <w:p w14:paraId="79A94FED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określić wartości logiczne zdań złożonych, takich jak koniunkcja, alternatywa, implikacja i równoważność zdań;</w:t>
            </w:r>
          </w:p>
        </w:tc>
        <w:tc>
          <w:tcPr>
            <w:tcW w:w="2612" w:type="dxa"/>
            <w:gridSpan w:val="2"/>
            <w:vAlign w:val="center"/>
          </w:tcPr>
          <w:p w14:paraId="6F6C2803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ocenić wartość logiczną prostego zdania z kwantyfikatorem;</w:t>
            </w:r>
          </w:p>
        </w:tc>
        <w:tc>
          <w:tcPr>
            <w:tcW w:w="2664" w:type="dxa"/>
            <w:gridSpan w:val="2"/>
            <w:vAlign w:val="center"/>
          </w:tcPr>
          <w:p w14:paraId="2347F11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przeprowadzić dowód prostych twierdzeń np. dotyczących podzielności liczb, wyrażeń algebraicznych;</w:t>
            </w:r>
          </w:p>
        </w:tc>
        <w:tc>
          <w:tcPr>
            <w:tcW w:w="3212" w:type="dxa"/>
          </w:tcPr>
          <w:p w14:paraId="19F94F95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146618E8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13748A62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dowodzić proste twierdzenia;</w:t>
            </w:r>
          </w:p>
        </w:tc>
        <w:tc>
          <w:tcPr>
            <w:tcW w:w="2619" w:type="dxa"/>
            <w:gridSpan w:val="2"/>
            <w:vAlign w:val="center"/>
          </w:tcPr>
          <w:p w14:paraId="78ED89F2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odróżnić definicję od twierdzenia;</w:t>
            </w:r>
          </w:p>
        </w:tc>
        <w:tc>
          <w:tcPr>
            <w:tcW w:w="2612" w:type="dxa"/>
            <w:gridSpan w:val="2"/>
            <w:vAlign w:val="center"/>
          </w:tcPr>
          <w:p w14:paraId="4BD1F988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zaprzeczenie prostego zdania z kwantyfikatorem;</w:t>
            </w:r>
          </w:p>
        </w:tc>
        <w:tc>
          <w:tcPr>
            <w:tcW w:w="2664" w:type="dxa"/>
            <w:gridSpan w:val="2"/>
            <w:vAlign w:val="center"/>
          </w:tcPr>
          <w:p w14:paraId="515EB08B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przeprowadzać dowody twierdzeń zapisanych w postaci równoważności;</w:t>
            </w:r>
          </w:p>
        </w:tc>
        <w:tc>
          <w:tcPr>
            <w:tcW w:w="3212" w:type="dxa"/>
          </w:tcPr>
          <w:p w14:paraId="38A7B20B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47A75B3D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2BD625A5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odróżnić zdanie logiczne od innej wypowiedzi;</w:t>
            </w:r>
          </w:p>
        </w:tc>
        <w:tc>
          <w:tcPr>
            <w:tcW w:w="2619" w:type="dxa"/>
            <w:gridSpan w:val="2"/>
            <w:vAlign w:val="center"/>
          </w:tcPr>
          <w:p w14:paraId="516EE89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prawa De Morgana (prawo negacji alternatywy oraz prawo negacji koniunkcji) i potrafi je stosować;</w:t>
            </w:r>
          </w:p>
        </w:tc>
        <w:tc>
          <w:tcPr>
            <w:tcW w:w="2612" w:type="dxa"/>
            <w:gridSpan w:val="2"/>
            <w:vAlign w:val="center"/>
          </w:tcPr>
          <w:p w14:paraId="26DE6EF5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kontrprzykład, jeśli twierdzenie jest fałszywe;</w:t>
            </w:r>
          </w:p>
        </w:tc>
        <w:tc>
          <w:tcPr>
            <w:tcW w:w="2664" w:type="dxa"/>
            <w:gridSpan w:val="2"/>
            <w:vAlign w:val="center"/>
          </w:tcPr>
          <w:p w14:paraId="3E536F04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wykonywać przekształcenia wzorów wymagające skomplikowanych operacji;</w:t>
            </w:r>
          </w:p>
        </w:tc>
        <w:tc>
          <w:tcPr>
            <w:tcW w:w="3212" w:type="dxa"/>
          </w:tcPr>
          <w:p w14:paraId="21D6C745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6357AEC2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7A63FD56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określić wartość logiczną zdania prostego;</w:t>
            </w:r>
          </w:p>
        </w:tc>
        <w:tc>
          <w:tcPr>
            <w:tcW w:w="2619" w:type="dxa"/>
            <w:gridSpan w:val="2"/>
            <w:vAlign w:val="center"/>
          </w:tcPr>
          <w:p w14:paraId="68FAC5B3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zasadę dowodzenia wprost;</w:t>
            </w:r>
          </w:p>
        </w:tc>
        <w:tc>
          <w:tcPr>
            <w:tcW w:w="2612" w:type="dxa"/>
            <w:gridSpan w:val="2"/>
            <w:vAlign w:val="center"/>
          </w:tcPr>
          <w:p w14:paraId="777F4EC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budować zdania złożone i oceniać ich wartości logiczne;</w:t>
            </w:r>
          </w:p>
        </w:tc>
        <w:tc>
          <w:tcPr>
            <w:tcW w:w="2664" w:type="dxa"/>
            <w:gridSpan w:val="2"/>
            <w:vAlign w:val="center"/>
          </w:tcPr>
          <w:p w14:paraId="69FEE217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stosuje średnią arytmetyczną, średnią ważoną i średnią geometryczną w zadaniach tekstowych</w:t>
            </w:r>
          </w:p>
        </w:tc>
        <w:tc>
          <w:tcPr>
            <w:tcW w:w="3212" w:type="dxa"/>
          </w:tcPr>
          <w:p w14:paraId="72348177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49DC6354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35D8447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pojęcia kwantyfikatora ogólnego i kwantyfikatora szczegółowego;</w:t>
            </w:r>
          </w:p>
        </w:tc>
        <w:tc>
          <w:tcPr>
            <w:tcW w:w="2619" w:type="dxa"/>
            <w:gridSpan w:val="2"/>
          </w:tcPr>
          <w:p w14:paraId="44C81420" w14:textId="77777777" w:rsidR="00DB70BC" w:rsidRPr="00CD2697" w:rsidRDefault="00DB70BC" w:rsidP="008E768E">
            <w:pPr>
              <w:pStyle w:val="Akapitzlist"/>
              <w:spacing w:after="120"/>
              <w:ind w:left="32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średniej ważonej i średniej geometrycznej liczb oraz potrafi obliczyć te średnie dla podanych liczb;</w:t>
            </w:r>
          </w:p>
        </w:tc>
        <w:tc>
          <w:tcPr>
            <w:tcW w:w="2612" w:type="dxa"/>
            <w:gridSpan w:val="2"/>
            <w:vAlign w:val="center"/>
          </w:tcPr>
          <w:p w14:paraId="4AB8E99D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wnioskować o wartościach zdań składowych wybranych zdań złożonych na podstawie informacji o wartościach logicznych zdań złożonych;</w:t>
            </w:r>
          </w:p>
        </w:tc>
        <w:tc>
          <w:tcPr>
            <w:tcW w:w="2664" w:type="dxa"/>
            <w:gridSpan w:val="2"/>
            <w:vAlign w:val="center"/>
          </w:tcPr>
          <w:p w14:paraId="32E70BA5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zapisywać wyrażenia z logarytmami z postaci jednego logarytmu;</w:t>
            </w:r>
          </w:p>
        </w:tc>
        <w:tc>
          <w:tcPr>
            <w:tcW w:w="3212" w:type="dxa"/>
          </w:tcPr>
          <w:p w14:paraId="64B68A16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5D1B94CE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26DB7897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uzasadnić fałsz zdania prostego poprzedzonego kwantyfikatorem ogólnym (podać kontrprzykład);</w:t>
            </w:r>
          </w:p>
        </w:tc>
        <w:tc>
          <w:tcPr>
            <w:tcW w:w="2619" w:type="dxa"/>
            <w:gridSpan w:val="2"/>
            <w:vAlign w:val="center"/>
          </w:tcPr>
          <w:p w14:paraId="4CAE01F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wykonywać proste działania z wykorzystaniem twierdzenia o: logarytmie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iloczynu, logarytmie ilorazu, logarytmie potęgi;</w:t>
            </w:r>
          </w:p>
        </w:tc>
        <w:tc>
          <w:tcPr>
            <w:tcW w:w="2612" w:type="dxa"/>
            <w:gridSpan w:val="2"/>
          </w:tcPr>
          <w:p w14:paraId="4A8F052D" w14:textId="77777777" w:rsidR="00DB70BC" w:rsidRPr="00C42D32" w:rsidRDefault="00DB70BC" w:rsidP="00DB70BC">
            <w:pPr>
              <w:ind w:left="67"/>
              <w:rPr>
                <w:bCs/>
                <w:sz w:val="28"/>
                <w:szCs w:val="28"/>
              </w:rPr>
            </w:pP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sprawnie przekształca wzory matematyczne, fizyczne i chemiczne;</w:t>
            </w:r>
          </w:p>
        </w:tc>
        <w:tc>
          <w:tcPr>
            <w:tcW w:w="2664" w:type="dxa"/>
            <w:gridSpan w:val="2"/>
            <w:vAlign w:val="center"/>
          </w:tcPr>
          <w:p w14:paraId="6BC66703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nietypowe zadania z zastosowaniem poznanych twierdzeń;</w:t>
            </w:r>
          </w:p>
        </w:tc>
        <w:tc>
          <w:tcPr>
            <w:tcW w:w="3212" w:type="dxa"/>
          </w:tcPr>
          <w:p w14:paraId="356ACBDC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38D223A1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06289388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zanegować zdanie proste i określić wartość logiczną zdania zanegowanego;</w:t>
            </w:r>
          </w:p>
        </w:tc>
        <w:tc>
          <w:tcPr>
            <w:tcW w:w="2619" w:type="dxa"/>
            <w:gridSpan w:val="2"/>
            <w:vAlign w:val="center"/>
          </w:tcPr>
          <w:p w14:paraId="5DB08313" w14:textId="77777777" w:rsidR="00DB70BC" w:rsidRPr="00CD2697" w:rsidRDefault="00DB70BC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zamienić podstawę logarytmu;</w:t>
            </w:r>
          </w:p>
        </w:tc>
        <w:tc>
          <w:tcPr>
            <w:tcW w:w="2612" w:type="dxa"/>
            <w:gridSpan w:val="2"/>
            <w:vAlign w:val="center"/>
          </w:tcPr>
          <w:p w14:paraId="57A1525B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potrafi stosować własności logarytmów w obliczeniach;</w:t>
            </w:r>
          </w:p>
        </w:tc>
        <w:tc>
          <w:tcPr>
            <w:tcW w:w="2664" w:type="dxa"/>
            <w:gridSpan w:val="2"/>
          </w:tcPr>
          <w:p w14:paraId="62E160D2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7B4C4A7A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6E0DE46E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70ADB452" w14:textId="77777777" w:rsidR="00DB70BC" w:rsidRPr="00C42D32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42D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ze wzoru wskazaną zmienną;</w:t>
            </w:r>
          </w:p>
        </w:tc>
        <w:tc>
          <w:tcPr>
            <w:tcW w:w="2619" w:type="dxa"/>
            <w:gridSpan w:val="2"/>
          </w:tcPr>
          <w:p w14:paraId="52EBB003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36CC579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rozwiązywać nietypowe zadania z zastosowaniem definicji logarytmu</w:t>
            </w:r>
          </w:p>
        </w:tc>
        <w:tc>
          <w:tcPr>
            <w:tcW w:w="2664" w:type="dxa"/>
            <w:gridSpan w:val="2"/>
          </w:tcPr>
          <w:p w14:paraId="58499A17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1AA95AD2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670B755F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26014E5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średniej arytmetycznej liczb oraz potrafi obliczyć tą średnią dla podanych liczb;</w:t>
            </w:r>
          </w:p>
        </w:tc>
        <w:tc>
          <w:tcPr>
            <w:tcW w:w="2619" w:type="dxa"/>
            <w:gridSpan w:val="2"/>
          </w:tcPr>
          <w:p w14:paraId="1B28301C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6FCA7258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przekształcić wyrażenia z logarytmami;</w:t>
            </w:r>
          </w:p>
        </w:tc>
        <w:tc>
          <w:tcPr>
            <w:tcW w:w="2664" w:type="dxa"/>
            <w:gridSpan w:val="2"/>
          </w:tcPr>
          <w:p w14:paraId="44918172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1D1FC669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384D4DD0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3DA2A570" w14:textId="77777777" w:rsidR="00DB70BC" w:rsidRPr="00CD2697" w:rsidRDefault="00DB70BC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logarytmu i potrafi obliczać logarytmy bezpośrednio z definicji;</w:t>
            </w:r>
          </w:p>
        </w:tc>
        <w:tc>
          <w:tcPr>
            <w:tcW w:w="2619" w:type="dxa"/>
            <w:gridSpan w:val="2"/>
          </w:tcPr>
          <w:p w14:paraId="23B1910E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6E1697FB" w14:textId="77777777" w:rsidR="00DB70BC" w:rsidRPr="00CD2697" w:rsidRDefault="00DB70BC" w:rsidP="00C415E9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14:paraId="73D1667A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43553E8C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1620392A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08AEECF2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pojęcia: podstawa logarytmu, liczba logarytmowana;</w:t>
            </w:r>
          </w:p>
        </w:tc>
        <w:tc>
          <w:tcPr>
            <w:tcW w:w="2619" w:type="dxa"/>
            <w:gridSpan w:val="2"/>
          </w:tcPr>
          <w:p w14:paraId="39C4C539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4CCEF638" w14:textId="77777777" w:rsidR="00DB70BC" w:rsidRPr="00CD2697" w:rsidRDefault="00DB70BC" w:rsidP="00C415E9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14:paraId="3AC8AC5E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3F896CD0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27484469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6D3DAC50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logarytmu dziesiętnego;</w:t>
            </w:r>
          </w:p>
        </w:tc>
        <w:tc>
          <w:tcPr>
            <w:tcW w:w="2619" w:type="dxa"/>
            <w:gridSpan w:val="2"/>
          </w:tcPr>
          <w:p w14:paraId="720871C5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49018462" w14:textId="77777777" w:rsidR="00DB70BC" w:rsidRPr="00CD2697" w:rsidRDefault="00DB70BC" w:rsidP="00C415E9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14:paraId="5A407A24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769AAF69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7E28C45D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1A752DF7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rozumie twierdzenia o: logarytmie iloczynu, logarytmie ilorazu, logarytmie potęgi, zamianie podstawy logarytmu;</w:t>
            </w:r>
          </w:p>
        </w:tc>
        <w:tc>
          <w:tcPr>
            <w:tcW w:w="2619" w:type="dxa"/>
            <w:gridSpan w:val="2"/>
          </w:tcPr>
          <w:p w14:paraId="1C710A97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37AFFCA0" w14:textId="77777777" w:rsidR="00DB70BC" w:rsidRPr="00CD2697" w:rsidRDefault="00DB70BC" w:rsidP="00C415E9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14:paraId="757B61AF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195F756E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5E333C78" w14:textId="77777777" w:rsidTr="00F9282E">
        <w:trPr>
          <w:trHeight w:val="868"/>
        </w:trPr>
        <w:tc>
          <w:tcPr>
            <w:tcW w:w="2887" w:type="dxa"/>
            <w:gridSpan w:val="2"/>
            <w:vAlign w:val="center"/>
          </w:tcPr>
          <w:p w14:paraId="7D0227F5" w14:textId="77777777" w:rsidR="00DB70BC" w:rsidRPr="00CD2697" w:rsidRDefault="00DB70BC" w:rsidP="00542327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9" w:type="dxa"/>
            <w:gridSpan w:val="2"/>
          </w:tcPr>
          <w:p w14:paraId="56C3CBBA" w14:textId="77777777" w:rsidR="00DB70BC" w:rsidRPr="00CD2697" w:rsidRDefault="00DB70BC" w:rsidP="00A5456B">
            <w:pPr>
              <w:pStyle w:val="Akapitzlist"/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12" w:type="dxa"/>
            <w:gridSpan w:val="2"/>
          </w:tcPr>
          <w:p w14:paraId="306B83CD" w14:textId="77777777" w:rsidR="00DB70BC" w:rsidRPr="00CD2697" w:rsidRDefault="00DB70BC" w:rsidP="00C415E9">
            <w:pPr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14:paraId="27AC1229" w14:textId="77777777" w:rsidR="00DB70BC" w:rsidRPr="00CD2697" w:rsidRDefault="00DB70B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3212" w:type="dxa"/>
          </w:tcPr>
          <w:p w14:paraId="0F417BB3" w14:textId="77777777" w:rsidR="00DB70BC" w:rsidRPr="00CD2697" w:rsidRDefault="00DB70BC" w:rsidP="00C415E9">
            <w:pPr>
              <w:pStyle w:val="Akapitzlist"/>
              <w:ind w:left="2007"/>
              <w:rPr>
                <w:bCs/>
                <w:sz w:val="28"/>
                <w:szCs w:val="28"/>
              </w:rPr>
            </w:pPr>
          </w:p>
        </w:tc>
      </w:tr>
      <w:tr w:rsidR="00DB70BC" w:rsidRPr="00CD2697" w14:paraId="13BDE113" w14:textId="77777777" w:rsidTr="00F9282E">
        <w:trPr>
          <w:trHeight w:val="557"/>
        </w:trPr>
        <w:tc>
          <w:tcPr>
            <w:tcW w:w="13994" w:type="dxa"/>
            <w:gridSpan w:val="9"/>
            <w:vAlign w:val="center"/>
          </w:tcPr>
          <w:p w14:paraId="6EA3BB81" w14:textId="77777777" w:rsidR="00DB70BC" w:rsidRPr="00CD2697" w:rsidRDefault="00DB70BC" w:rsidP="00D7000A">
            <w:pPr>
              <w:rPr>
                <w:bCs/>
                <w:sz w:val="28"/>
                <w:szCs w:val="28"/>
              </w:rPr>
            </w:pPr>
          </w:p>
          <w:p w14:paraId="1A5D43FE" w14:textId="77777777" w:rsidR="00DB70BC" w:rsidRPr="00CD2697" w:rsidRDefault="00DB70BC" w:rsidP="00A5456B">
            <w:pPr>
              <w:pStyle w:val="Akapitzlist"/>
              <w:ind w:left="1080"/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>FUNKCJE I ICH WŁASNOŚCI</w:t>
            </w:r>
          </w:p>
          <w:p w14:paraId="07063221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</w:tr>
      <w:tr w:rsidR="00DB70BC" w:rsidRPr="00CD2697" w14:paraId="2885CA48" w14:textId="77777777" w:rsidTr="00F9282E">
        <w:trPr>
          <w:trHeight w:val="3600"/>
        </w:trPr>
        <w:tc>
          <w:tcPr>
            <w:tcW w:w="2887" w:type="dxa"/>
            <w:gridSpan w:val="2"/>
            <w:vAlign w:val="center"/>
          </w:tcPr>
          <w:p w14:paraId="76705B82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odróżnić funkcję od innych przyporządkowań;</w:t>
            </w:r>
          </w:p>
        </w:tc>
        <w:tc>
          <w:tcPr>
            <w:tcW w:w="2619" w:type="dxa"/>
            <w:gridSpan w:val="2"/>
            <w:vAlign w:val="center"/>
          </w:tcPr>
          <w:p w14:paraId="4F73809D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 podstawie wykresu funkcji liczbowej odczytać jej własności, takie jak:</w:t>
            </w:r>
          </w:p>
          <w:p w14:paraId="1D19E094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a) dziedzina funkcji</w:t>
            </w:r>
          </w:p>
          <w:p w14:paraId="04C94391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b) zbiór wartości funkcji</w:t>
            </w:r>
          </w:p>
          <w:p w14:paraId="3831D530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c) miejsce zerowe funkcji</w:t>
            </w:r>
          </w:p>
          <w:p w14:paraId="6ACC5F29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d) argument funkcji, gdy dana jest wartość funkcji</w:t>
            </w:r>
          </w:p>
          <w:p w14:paraId="3D6BA819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e) wartość funkcji dla danego argumentu</w:t>
            </w:r>
          </w:p>
          <w:p w14:paraId="661C98D4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f) przedziały, w których funkcja jest rosnąca, malejąca, stała</w:t>
            </w:r>
          </w:p>
          <w:p w14:paraId="721FDD5F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g) zbiór argumentów, dla których funkcja przyjmuje wartości dodatnie, ujemne, niedodatnie, nieujemne</w:t>
            </w:r>
          </w:p>
          <w:p w14:paraId="4B7C75FB" w14:textId="77777777" w:rsidR="00DB70BC" w:rsidRPr="00CD2697" w:rsidRDefault="00DB70BC" w:rsidP="005C7486">
            <w:pPr>
              <w:ind w:left="21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h) najmniejszą oraz największą wartość funkcji;</w:t>
            </w:r>
          </w:p>
        </w:tc>
        <w:tc>
          <w:tcPr>
            <w:tcW w:w="2612" w:type="dxa"/>
            <w:gridSpan w:val="2"/>
            <w:vAlign w:val="center"/>
          </w:tcPr>
          <w:p w14:paraId="00C6EA64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argumenty, dla których wartości funkcji spełniają określone warunki;</w:t>
            </w:r>
          </w:p>
        </w:tc>
        <w:tc>
          <w:tcPr>
            <w:tcW w:w="2664" w:type="dxa"/>
            <w:gridSpan w:val="2"/>
            <w:vAlign w:val="center"/>
          </w:tcPr>
          <w:p w14:paraId="6A1AA763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(na podstawie definicji) udowodnić, że funkcja jest rosnąca (malejąca) w danym zbiorze;</w:t>
            </w:r>
          </w:p>
        </w:tc>
        <w:tc>
          <w:tcPr>
            <w:tcW w:w="3212" w:type="dxa"/>
            <w:vAlign w:val="center"/>
          </w:tcPr>
          <w:p w14:paraId="1B946F7D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( na podstawie definicji) wykazać różnowartościowość danej funkcji;</w:t>
            </w:r>
          </w:p>
        </w:tc>
      </w:tr>
      <w:tr w:rsidR="00DB70BC" w:rsidRPr="00CD2697" w14:paraId="466E78B6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2FADE4A7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przykład funkcji;</w:t>
            </w:r>
          </w:p>
        </w:tc>
        <w:tc>
          <w:tcPr>
            <w:tcW w:w="2619" w:type="dxa"/>
            <w:gridSpan w:val="2"/>
            <w:vAlign w:val="center"/>
          </w:tcPr>
          <w:p w14:paraId="3D29B2DC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interpretować informacje </w:t>
            </w:r>
            <w:r w:rsidRPr="00CD269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na podstawie wykresów funkcji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lub ich wzorów (np. dotyczące różnych zjawisk przyrodniczych, ekonomicznych, socjologicznych, fizycznych);</w:t>
            </w:r>
          </w:p>
        </w:tc>
        <w:tc>
          <w:tcPr>
            <w:tcW w:w="2612" w:type="dxa"/>
            <w:gridSpan w:val="2"/>
            <w:vAlign w:val="center"/>
          </w:tcPr>
          <w:p w14:paraId="03BF73BF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określić dziedzinę funkcji liczbowej danej wzorem w przypadku, gdy wyznaczenie dziedziny funkcji wymaga rozwiązania koniunkcji warunków, dotyczących mianowników lub pierwiastków stopnia drugiego, występujących we wzorze;</w:t>
            </w:r>
          </w:p>
        </w:tc>
        <w:tc>
          <w:tcPr>
            <w:tcW w:w="2664" w:type="dxa"/>
            <w:gridSpan w:val="2"/>
            <w:vAlign w:val="center"/>
          </w:tcPr>
          <w:p w14:paraId="62C8275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naszkicować wykres funkcji o zadanych własnościach;</w:t>
            </w:r>
          </w:p>
        </w:tc>
        <w:tc>
          <w:tcPr>
            <w:tcW w:w="3212" w:type="dxa"/>
            <w:vAlign w:val="center"/>
          </w:tcPr>
          <w:p w14:paraId="339A6DA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nietypowe zadania dotyczące własności funkcji;</w:t>
            </w:r>
          </w:p>
        </w:tc>
      </w:tr>
      <w:tr w:rsidR="00DB70BC" w:rsidRPr="00CD2697" w14:paraId="45DC1406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1719C96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opisywać funkcje na różne sposoby: wzorem, tabelką, grafem, opisem słownym;</w:t>
            </w:r>
          </w:p>
        </w:tc>
        <w:tc>
          <w:tcPr>
            <w:tcW w:w="2619" w:type="dxa"/>
            <w:gridSpan w:val="2"/>
            <w:vAlign w:val="center"/>
          </w:tcPr>
          <w:p w14:paraId="5350C58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przetwarzać informacje dane w postaci wzoru </w:t>
            </w:r>
            <w:r w:rsidRPr="00CD269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pl-PL"/>
              </w:rPr>
              <w:t>lub wykresu funkcji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</w:tc>
        <w:tc>
          <w:tcPr>
            <w:tcW w:w="2612" w:type="dxa"/>
            <w:gridSpan w:val="2"/>
            <w:vAlign w:val="center"/>
          </w:tcPr>
          <w:p w14:paraId="5CB73DC3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obliczyć miejsca zerowe funkcji opisanej wzorem;  </w:t>
            </w:r>
          </w:p>
        </w:tc>
        <w:tc>
          <w:tcPr>
            <w:tcW w:w="2664" w:type="dxa"/>
            <w:gridSpan w:val="2"/>
            <w:vAlign w:val="center"/>
          </w:tcPr>
          <w:p w14:paraId="7CC93AA0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(na podstawie definicji) udowodnić, że funkcja jest rosnąca (malejąca) w danym zbiorze;</w:t>
            </w:r>
          </w:p>
        </w:tc>
        <w:tc>
          <w:tcPr>
            <w:tcW w:w="3212" w:type="dxa"/>
          </w:tcPr>
          <w:p w14:paraId="4EDB15B1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2F606B8E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26F8F329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naszkicować wykres funkcji liczbowej określonej słownie, grafem, tabelką, wzorem;</w:t>
            </w:r>
          </w:p>
        </w:tc>
        <w:tc>
          <w:tcPr>
            <w:tcW w:w="2619" w:type="dxa"/>
            <w:gridSpan w:val="2"/>
          </w:tcPr>
          <w:p w14:paraId="37954296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74285466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stosować wiadomości o funkcji do opisywania zależności w przyrodzie, gospodarce i życiu codziennym;</w:t>
            </w:r>
          </w:p>
        </w:tc>
        <w:tc>
          <w:tcPr>
            <w:tcW w:w="2664" w:type="dxa"/>
            <w:gridSpan w:val="2"/>
            <w:vAlign w:val="center"/>
          </w:tcPr>
          <w:p w14:paraId="4A3ABA13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dopasować wykres funkcji do jej opisu słownego;</w:t>
            </w:r>
          </w:p>
        </w:tc>
        <w:tc>
          <w:tcPr>
            <w:tcW w:w="3212" w:type="dxa"/>
          </w:tcPr>
          <w:p w14:paraId="4A014FD5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02516B9D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210B03E0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odróżnić wykres funkcji od krzywej, która wykresem funkcji nie jest;</w:t>
            </w:r>
          </w:p>
        </w:tc>
        <w:tc>
          <w:tcPr>
            <w:tcW w:w="2619" w:type="dxa"/>
            <w:gridSpan w:val="2"/>
          </w:tcPr>
          <w:p w14:paraId="3EA06152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29C2626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podać opis matematyczny prostej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softHyphen/>
              <w:t>sytu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softHyphen/>
              <w:t>acji w postaci wzoru funkcji;</w:t>
            </w:r>
          </w:p>
        </w:tc>
        <w:tc>
          <w:tcPr>
            <w:tcW w:w="2664" w:type="dxa"/>
            <w:gridSpan w:val="2"/>
            <w:vAlign w:val="center"/>
          </w:tcPr>
          <w:p w14:paraId="2146CF0F" w14:textId="77777777" w:rsidR="00DB70BC" w:rsidRPr="00CD2697" w:rsidRDefault="00DB70BC" w:rsidP="005C7486">
            <w:pPr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iCs/>
                <w:sz w:val="20"/>
                <w:szCs w:val="20"/>
                <w:lang w:eastAsia="pl-PL"/>
              </w:rPr>
              <w:t>potrafi rozwiązywać zadania praktyczne z zastosowaniem własności funkcji;</w:t>
            </w:r>
          </w:p>
        </w:tc>
        <w:tc>
          <w:tcPr>
            <w:tcW w:w="3212" w:type="dxa"/>
          </w:tcPr>
          <w:p w14:paraId="348235A9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028F483A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089A2A00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określić dziedzinę funkcji liczbowej danej wzorem (w prostych przypadkach);</w:t>
            </w:r>
          </w:p>
        </w:tc>
        <w:tc>
          <w:tcPr>
            <w:tcW w:w="2619" w:type="dxa"/>
            <w:gridSpan w:val="2"/>
          </w:tcPr>
          <w:p w14:paraId="1D49EBD1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37E862AB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naszkicować wykres funkcji o zadanych własnościach;</w:t>
            </w:r>
          </w:p>
        </w:tc>
        <w:tc>
          <w:tcPr>
            <w:tcW w:w="2664" w:type="dxa"/>
            <w:gridSpan w:val="2"/>
          </w:tcPr>
          <w:p w14:paraId="691E1C16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12" w:type="dxa"/>
          </w:tcPr>
          <w:p w14:paraId="432877F8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07B45EBC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4DD29876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miejsce zerowe funkcji liczbowej (w prostych przypadkach);</w:t>
            </w:r>
          </w:p>
        </w:tc>
        <w:tc>
          <w:tcPr>
            <w:tcW w:w="2619" w:type="dxa"/>
            <w:gridSpan w:val="2"/>
          </w:tcPr>
          <w:p w14:paraId="232FB3F9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78181E69" w14:textId="77777777" w:rsidR="00DB70BC" w:rsidRPr="00CD2697" w:rsidRDefault="00DB70BC" w:rsidP="00233ECF">
            <w:pPr>
              <w:rPr>
                <w:lang w:eastAsia="pl-PL"/>
              </w:rPr>
            </w:pPr>
          </w:p>
        </w:tc>
        <w:tc>
          <w:tcPr>
            <w:tcW w:w="2664" w:type="dxa"/>
            <w:gridSpan w:val="2"/>
          </w:tcPr>
          <w:p w14:paraId="5053A2DF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12" w:type="dxa"/>
          </w:tcPr>
          <w:p w14:paraId="339C2140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7C3998D3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2DA2F48A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wartość funkcji liczbowej dla danego argumentu, a także obliczyć argument funkcji, gdy dana jest jej wartość;</w:t>
            </w:r>
          </w:p>
        </w:tc>
        <w:tc>
          <w:tcPr>
            <w:tcW w:w="2619" w:type="dxa"/>
            <w:gridSpan w:val="2"/>
          </w:tcPr>
          <w:p w14:paraId="5F8C2C58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1F8E207C" w14:textId="77777777" w:rsidR="00DB70BC" w:rsidRPr="00CD2697" w:rsidRDefault="00DB70BC" w:rsidP="00233ECF">
            <w:pPr>
              <w:rPr>
                <w:lang w:eastAsia="pl-PL"/>
              </w:rPr>
            </w:pPr>
          </w:p>
        </w:tc>
        <w:tc>
          <w:tcPr>
            <w:tcW w:w="2664" w:type="dxa"/>
            <w:gridSpan w:val="2"/>
          </w:tcPr>
          <w:p w14:paraId="2A80F9D5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12" w:type="dxa"/>
          </w:tcPr>
          <w:p w14:paraId="30FD307A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0058435F" w14:textId="77777777" w:rsidTr="00F9282E">
        <w:trPr>
          <w:trHeight w:val="1190"/>
        </w:trPr>
        <w:tc>
          <w:tcPr>
            <w:tcW w:w="2887" w:type="dxa"/>
            <w:gridSpan w:val="2"/>
            <w:vAlign w:val="center"/>
          </w:tcPr>
          <w:p w14:paraId="48A8D50E" w14:textId="77777777" w:rsidR="00DB70BC" w:rsidRPr="00CD2697" w:rsidRDefault="00DB70B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określić zbiór wartości funkcji w prostych przypadkach (np. w przypadku, gdy dziedzina funkcji jest zbiorem skończonym);</w:t>
            </w:r>
          </w:p>
        </w:tc>
        <w:tc>
          <w:tcPr>
            <w:tcW w:w="2619" w:type="dxa"/>
            <w:gridSpan w:val="2"/>
          </w:tcPr>
          <w:p w14:paraId="1002646A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gridSpan w:val="2"/>
            <w:vAlign w:val="center"/>
          </w:tcPr>
          <w:p w14:paraId="46D2E051" w14:textId="77777777" w:rsidR="00DB70BC" w:rsidRPr="00CD2697" w:rsidRDefault="00DB70BC" w:rsidP="00233ECF">
            <w:pPr>
              <w:rPr>
                <w:lang w:eastAsia="pl-PL"/>
              </w:rPr>
            </w:pPr>
          </w:p>
        </w:tc>
        <w:tc>
          <w:tcPr>
            <w:tcW w:w="2664" w:type="dxa"/>
            <w:gridSpan w:val="2"/>
          </w:tcPr>
          <w:p w14:paraId="22F46AE7" w14:textId="77777777" w:rsidR="00DB70BC" w:rsidRPr="00CD2697" w:rsidRDefault="00DB70BC" w:rsidP="00166A07">
            <w:pPr>
              <w:pStyle w:val="Akapitzlist"/>
              <w:spacing w:line="360" w:lineRule="auto"/>
              <w:ind w:left="56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12" w:type="dxa"/>
          </w:tcPr>
          <w:p w14:paraId="15B5F3D7" w14:textId="77777777" w:rsidR="00DB70BC" w:rsidRPr="00CD2697" w:rsidRDefault="00DB70BC" w:rsidP="00233ECF">
            <w:pPr>
              <w:pStyle w:val="Akapitzlist"/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DB70BC" w:rsidRPr="00CD2697" w14:paraId="48B3E72B" w14:textId="77777777" w:rsidTr="00F9282E">
        <w:trPr>
          <w:trHeight w:val="305"/>
        </w:trPr>
        <w:tc>
          <w:tcPr>
            <w:tcW w:w="13994" w:type="dxa"/>
            <w:gridSpan w:val="9"/>
          </w:tcPr>
          <w:p w14:paraId="551D32D5" w14:textId="77777777" w:rsidR="00DB70BC" w:rsidRPr="00CD2697" w:rsidRDefault="00DB70BC" w:rsidP="00BD2A0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14:paraId="5C33EC5F" w14:textId="77777777" w:rsidR="00DB70BC" w:rsidRPr="00CD2697" w:rsidRDefault="00DB70BC" w:rsidP="00BD2A00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>FUNKCJA LINIOWA</w:t>
            </w:r>
          </w:p>
          <w:p w14:paraId="4EFFDC51" w14:textId="77777777" w:rsidR="00DB70BC" w:rsidRPr="00CD2697" w:rsidRDefault="00DB70BC" w:rsidP="00BD2A00">
            <w:pPr>
              <w:pStyle w:val="Akapitzlist"/>
              <w:tabs>
                <w:tab w:val="center" w:pos="7002"/>
                <w:tab w:val="left" w:pos="8520"/>
              </w:tabs>
              <w:ind w:left="1080"/>
              <w:jc w:val="center"/>
            </w:pPr>
          </w:p>
        </w:tc>
      </w:tr>
      <w:tr w:rsidR="00510A80" w:rsidRPr="00CD2697" w14:paraId="5CFB0B8F" w14:textId="77777777" w:rsidTr="00F9282E">
        <w:trPr>
          <w:trHeight w:val="847"/>
        </w:trPr>
        <w:tc>
          <w:tcPr>
            <w:tcW w:w="2887" w:type="dxa"/>
            <w:gridSpan w:val="2"/>
            <w:vAlign w:val="center"/>
          </w:tcPr>
          <w:p w14:paraId="38B82AFF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wie, jaką zależność między dwiema wielkościami zmiennymi nazywamy proporcjonalnością prostą; </w:t>
            </w:r>
          </w:p>
        </w:tc>
        <w:tc>
          <w:tcPr>
            <w:tcW w:w="2619" w:type="dxa"/>
            <w:gridSpan w:val="2"/>
            <w:vAlign w:val="center"/>
          </w:tcPr>
          <w:p w14:paraId="0C56525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naszkicować wykres funkcji kawałkami liniowej i na jego podstawie omówić własności danej funkcji;</w:t>
            </w:r>
          </w:p>
        </w:tc>
        <w:tc>
          <w:tcPr>
            <w:tcW w:w="2612" w:type="dxa"/>
            <w:gridSpan w:val="2"/>
            <w:vAlign w:val="center"/>
          </w:tcPr>
          <w:p w14:paraId="66A12440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udowodnić, na podstawie definicji, niektóre własności funkcji liniowej, takie jak: monotoniczność, różnowartościowość itp.;</w:t>
            </w:r>
          </w:p>
        </w:tc>
        <w:tc>
          <w:tcPr>
            <w:tcW w:w="2664" w:type="dxa"/>
            <w:gridSpan w:val="2"/>
            <w:vAlign w:val="center"/>
          </w:tcPr>
          <w:p w14:paraId="4EF88CE2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przeprowadzić dyskusję liczby rozwiązań równania liniowego z parametrem (z dwoma parametrami)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interpretującego liczbę miejsc zerowych/monotoniczność funkcji liniowej; </w:t>
            </w:r>
          </w:p>
        </w:tc>
        <w:tc>
          <w:tcPr>
            <w:tcW w:w="3212" w:type="dxa"/>
          </w:tcPr>
          <w:p w14:paraId="30418794" w14:textId="77777777" w:rsidR="00510A80" w:rsidRPr="00CD2697" w:rsidRDefault="00510A80" w:rsidP="00510A80">
            <w:pPr>
              <w:pStyle w:val="Akapitzlist"/>
              <w:tabs>
                <w:tab w:val="center" w:pos="7002"/>
                <w:tab w:val="left" w:pos="8520"/>
              </w:tabs>
              <w:ind w:left="123"/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rozwiązuje zadania nietypowe dotyczące funkcji liniowej o podwyższonym stopniu trudności;</w:t>
            </w:r>
          </w:p>
        </w:tc>
      </w:tr>
      <w:tr w:rsidR="00510A80" w:rsidRPr="00CD2697" w14:paraId="3C5E3ADD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25F7622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wskazać współczynnik proporcjonalności; </w:t>
            </w:r>
          </w:p>
        </w:tc>
        <w:tc>
          <w:tcPr>
            <w:tcW w:w="2619" w:type="dxa"/>
            <w:gridSpan w:val="2"/>
            <w:vAlign w:val="center"/>
          </w:tcPr>
          <w:p w14:paraId="1E7CB5D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algebraicznie miejsca zerowe funkcji kawałkami liniowej oraz współrzędne punktu wspólnego wykresu funkcji i osi OY;</w:t>
            </w:r>
          </w:p>
        </w:tc>
        <w:tc>
          <w:tcPr>
            <w:tcW w:w="2612" w:type="dxa"/>
            <w:gridSpan w:val="2"/>
            <w:vAlign w:val="center"/>
          </w:tcPr>
          <w:p w14:paraId="31593D92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wyznaczać parametr we współczynnikach wzoru funkcji liniowej, znając jej miejsce zerowe lub punkt należący do jej wykresu;</w:t>
            </w:r>
          </w:p>
        </w:tc>
        <w:tc>
          <w:tcPr>
            <w:tcW w:w="2664" w:type="dxa"/>
            <w:gridSpan w:val="2"/>
            <w:vAlign w:val="center"/>
          </w:tcPr>
          <w:p w14:paraId="479BC78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rozwiązywać trudniejsze zadania z kontekstem praktycznym dotyczące funkcji liniowej;</w:t>
            </w:r>
          </w:p>
        </w:tc>
        <w:tc>
          <w:tcPr>
            <w:tcW w:w="3212" w:type="dxa"/>
          </w:tcPr>
          <w:p w14:paraId="3E43714C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7E689D58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06050A5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rozwiązuje zadania tekstowe z zastosowaniem proporcjonalności prostej;</w:t>
            </w:r>
          </w:p>
        </w:tc>
        <w:tc>
          <w:tcPr>
            <w:tcW w:w="2619" w:type="dxa"/>
            <w:gridSpan w:val="2"/>
            <w:vAlign w:val="center"/>
          </w:tcPr>
          <w:p w14:paraId="0A6ADEE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wyznaczyć algebraicznie zbiór tych argumentów, dla których funkcja kawałkami liniowa przyjmuje wartości dodatnie (ujemne);</w:t>
            </w:r>
          </w:p>
        </w:tc>
        <w:tc>
          <w:tcPr>
            <w:tcW w:w="2612" w:type="dxa"/>
            <w:gridSpan w:val="2"/>
          </w:tcPr>
          <w:p w14:paraId="40F65DAC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46745ED5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7966F8ED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1D337835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0E6945E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i wzór funkcji liniowej;</w:t>
            </w:r>
          </w:p>
        </w:tc>
        <w:tc>
          <w:tcPr>
            <w:tcW w:w="2619" w:type="dxa"/>
            <w:gridSpan w:val="2"/>
            <w:vAlign w:val="center"/>
          </w:tcPr>
          <w:p w14:paraId="77ABC8B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obliczyć wartość funkcji kawałkami liniowej dla podanego argumentu; </w:t>
            </w:r>
          </w:p>
        </w:tc>
        <w:tc>
          <w:tcPr>
            <w:tcW w:w="2612" w:type="dxa"/>
            <w:gridSpan w:val="2"/>
          </w:tcPr>
          <w:p w14:paraId="14411DB5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211D65D3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7FD8048C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21F62073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5A973AC8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</w:tc>
        <w:tc>
          <w:tcPr>
            <w:tcW w:w="2619" w:type="dxa"/>
            <w:gridSpan w:val="2"/>
            <w:vAlign w:val="center"/>
          </w:tcPr>
          <w:p w14:paraId="76B6E6F7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napisać wzór funkcji liniowej, której wykres jest równoległy do wykresu danej funkcji liniowej i przechodzi przez punkt o danych współrzędnych;</w:t>
            </w:r>
          </w:p>
        </w:tc>
        <w:tc>
          <w:tcPr>
            <w:tcW w:w="2612" w:type="dxa"/>
            <w:gridSpan w:val="2"/>
          </w:tcPr>
          <w:p w14:paraId="61C7898A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3EF45E0E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3FC920A5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463B3F21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7A47B2B1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sporządzić wykres funkcji liniowej danej wzorem;</w:t>
            </w:r>
          </w:p>
        </w:tc>
        <w:tc>
          <w:tcPr>
            <w:tcW w:w="2619" w:type="dxa"/>
            <w:gridSpan w:val="2"/>
            <w:vAlign w:val="center"/>
          </w:tcPr>
          <w:p w14:paraId="2B9F251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stosować wiadomości o funkcji liniowej do opisu zjawisk z życia codziennego (podać opis matematyczny zjawiska w postaci wzoru funkcji liniowej, odczytać informacje z wykresu lub wzoru, zinterpretować je, przeanalizować i przetworzyć);</w:t>
            </w:r>
          </w:p>
        </w:tc>
        <w:tc>
          <w:tcPr>
            <w:tcW w:w="2612" w:type="dxa"/>
            <w:gridSpan w:val="2"/>
          </w:tcPr>
          <w:p w14:paraId="135FAA45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5813DFA6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0D77C131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2B36002E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69F1B605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wyznaczyć algebraicznie i graficznie zbiór tych argumentów, dla których funkcja liniowa przyjmuje wartości dodatnie (ujemne, niedodatnie, nieujemne);</w:t>
            </w:r>
          </w:p>
        </w:tc>
        <w:tc>
          <w:tcPr>
            <w:tcW w:w="2619" w:type="dxa"/>
            <w:gridSpan w:val="2"/>
          </w:tcPr>
          <w:p w14:paraId="78E0C045" w14:textId="77777777" w:rsidR="00510A80" w:rsidRPr="00CD2697" w:rsidRDefault="00510A80" w:rsidP="00455332">
            <w:pPr>
              <w:tabs>
                <w:tab w:val="center" w:pos="7002"/>
                <w:tab w:val="left" w:pos="8520"/>
              </w:tabs>
            </w:pPr>
          </w:p>
        </w:tc>
        <w:tc>
          <w:tcPr>
            <w:tcW w:w="2612" w:type="dxa"/>
            <w:gridSpan w:val="2"/>
          </w:tcPr>
          <w:p w14:paraId="613D0AD4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7DD55947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7CCEF911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5FB73B27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51B1BA0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sprawdzić algebraicznie, czy punkt o danych współrzędnych należy do wykresu funkcji liniowej;</w:t>
            </w:r>
          </w:p>
        </w:tc>
        <w:tc>
          <w:tcPr>
            <w:tcW w:w="2619" w:type="dxa"/>
            <w:gridSpan w:val="2"/>
          </w:tcPr>
          <w:p w14:paraId="2A3B80A8" w14:textId="77777777" w:rsidR="00510A80" w:rsidRPr="00CD2697" w:rsidRDefault="00510A80" w:rsidP="00455332">
            <w:pPr>
              <w:tabs>
                <w:tab w:val="center" w:pos="7002"/>
                <w:tab w:val="left" w:pos="8520"/>
              </w:tabs>
            </w:pPr>
          </w:p>
        </w:tc>
        <w:tc>
          <w:tcPr>
            <w:tcW w:w="2612" w:type="dxa"/>
            <w:gridSpan w:val="2"/>
          </w:tcPr>
          <w:p w14:paraId="47C37124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2FD85030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188920AD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4B82F5B1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13652AC0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podać własności funkcji liniowej na podstawie wykresu tej funkcji;</w:t>
            </w:r>
          </w:p>
        </w:tc>
        <w:tc>
          <w:tcPr>
            <w:tcW w:w="2619" w:type="dxa"/>
            <w:gridSpan w:val="2"/>
          </w:tcPr>
          <w:p w14:paraId="2B25CA96" w14:textId="77777777" w:rsidR="00510A80" w:rsidRPr="00CD2697" w:rsidRDefault="00510A80" w:rsidP="00455332">
            <w:pPr>
              <w:tabs>
                <w:tab w:val="center" w:pos="7002"/>
                <w:tab w:val="left" w:pos="8520"/>
              </w:tabs>
            </w:pPr>
          </w:p>
        </w:tc>
        <w:tc>
          <w:tcPr>
            <w:tcW w:w="2612" w:type="dxa"/>
            <w:gridSpan w:val="2"/>
          </w:tcPr>
          <w:p w14:paraId="63D9B73A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32572B00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55196D4D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6AFC0A4A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7A18758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 twierdzenie o współczynniku kierunkowym (wzór); </w:t>
            </w:r>
          </w:p>
        </w:tc>
        <w:tc>
          <w:tcPr>
            <w:tcW w:w="2619" w:type="dxa"/>
            <w:gridSpan w:val="2"/>
          </w:tcPr>
          <w:p w14:paraId="17615093" w14:textId="77777777" w:rsidR="00510A80" w:rsidRPr="00CD2697" w:rsidRDefault="00510A80" w:rsidP="00455332">
            <w:pPr>
              <w:tabs>
                <w:tab w:val="center" w:pos="7002"/>
                <w:tab w:val="left" w:pos="8520"/>
              </w:tabs>
            </w:pPr>
          </w:p>
        </w:tc>
        <w:tc>
          <w:tcPr>
            <w:tcW w:w="2612" w:type="dxa"/>
            <w:gridSpan w:val="2"/>
          </w:tcPr>
          <w:p w14:paraId="0B5CE88E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06523833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1B42C13D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4AEF202C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62239D82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znaleźć wzór funkcji liniowej o zadanych własnościach;</w:t>
            </w:r>
          </w:p>
        </w:tc>
        <w:tc>
          <w:tcPr>
            <w:tcW w:w="2619" w:type="dxa"/>
            <w:gridSpan w:val="2"/>
          </w:tcPr>
          <w:p w14:paraId="0B5E8256" w14:textId="77777777" w:rsidR="00510A80" w:rsidRPr="00CD2697" w:rsidRDefault="00510A80" w:rsidP="00455332">
            <w:pPr>
              <w:tabs>
                <w:tab w:val="center" w:pos="7002"/>
                <w:tab w:val="left" w:pos="8520"/>
              </w:tabs>
            </w:pPr>
          </w:p>
        </w:tc>
        <w:tc>
          <w:tcPr>
            <w:tcW w:w="2612" w:type="dxa"/>
            <w:gridSpan w:val="2"/>
          </w:tcPr>
          <w:p w14:paraId="43BAC541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6F2E284D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58CCFC12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37CE49C8" w14:textId="77777777" w:rsidTr="00F9282E">
        <w:trPr>
          <w:trHeight w:val="837"/>
        </w:trPr>
        <w:tc>
          <w:tcPr>
            <w:tcW w:w="2887" w:type="dxa"/>
            <w:gridSpan w:val="2"/>
            <w:vAlign w:val="center"/>
          </w:tcPr>
          <w:p w14:paraId="52B20576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napisać wzór funkcji liniowej na podstawie informacji o jej wykresie;</w:t>
            </w:r>
          </w:p>
        </w:tc>
        <w:tc>
          <w:tcPr>
            <w:tcW w:w="2619" w:type="dxa"/>
            <w:gridSpan w:val="2"/>
          </w:tcPr>
          <w:p w14:paraId="128852AB" w14:textId="77777777" w:rsidR="00510A80" w:rsidRPr="00CD2697" w:rsidRDefault="00510A80" w:rsidP="00455332">
            <w:pPr>
              <w:tabs>
                <w:tab w:val="center" w:pos="7002"/>
                <w:tab w:val="left" w:pos="8520"/>
              </w:tabs>
            </w:pPr>
          </w:p>
        </w:tc>
        <w:tc>
          <w:tcPr>
            <w:tcW w:w="2612" w:type="dxa"/>
            <w:gridSpan w:val="2"/>
          </w:tcPr>
          <w:p w14:paraId="12D81296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64" w:type="dxa"/>
            <w:gridSpan w:val="2"/>
          </w:tcPr>
          <w:p w14:paraId="064DBB45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3212" w:type="dxa"/>
          </w:tcPr>
          <w:p w14:paraId="6F15F113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4D98D676" w14:textId="77777777" w:rsidTr="00F9282E">
        <w:trPr>
          <w:trHeight w:val="305"/>
        </w:trPr>
        <w:tc>
          <w:tcPr>
            <w:tcW w:w="13994" w:type="dxa"/>
            <w:gridSpan w:val="9"/>
            <w:vAlign w:val="center"/>
          </w:tcPr>
          <w:p w14:paraId="7FF15C70" w14:textId="77777777" w:rsidR="00510A80" w:rsidRPr="00CD2697" w:rsidRDefault="00510A80" w:rsidP="005D553C">
            <w:pPr>
              <w:tabs>
                <w:tab w:val="left" w:pos="3000"/>
              </w:tabs>
              <w:jc w:val="center"/>
              <w:rPr>
                <w:bCs/>
                <w:sz w:val="20"/>
                <w:szCs w:val="20"/>
              </w:rPr>
            </w:pPr>
          </w:p>
          <w:p w14:paraId="69742C45" w14:textId="77777777" w:rsidR="00510A80" w:rsidRPr="00CD2697" w:rsidRDefault="00510A80" w:rsidP="005D553C">
            <w:pPr>
              <w:tabs>
                <w:tab w:val="left" w:pos="3000"/>
              </w:tabs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0"/>
                <w:szCs w:val="20"/>
              </w:rPr>
              <w:t xml:space="preserve"> </w:t>
            </w:r>
            <w:r w:rsidRPr="00CD2697">
              <w:rPr>
                <w:bCs/>
                <w:sz w:val="28"/>
                <w:szCs w:val="28"/>
              </w:rPr>
              <w:t>UKŁADY RÓWNAŃ LINIOWYCH Z DWIEMA NIEWIADOMYMI</w:t>
            </w:r>
          </w:p>
          <w:p w14:paraId="28D34F60" w14:textId="77777777" w:rsidR="00510A80" w:rsidRPr="00CD2697" w:rsidRDefault="00510A80" w:rsidP="00556698">
            <w:pPr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488F96F5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7B685CBB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równania pierwszego stopnia z dwiema niewiadomymi;</w:t>
            </w:r>
          </w:p>
        </w:tc>
        <w:tc>
          <w:tcPr>
            <w:tcW w:w="2619" w:type="dxa"/>
            <w:gridSpan w:val="2"/>
            <w:vAlign w:val="center"/>
          </w:tcPr>
          <w:p w14:paraId="6DBA7967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tekstowe prowadzące do układów równań liniowych;</w:t>
            </w:r>
          </w:p>
        </w:tc>
        <w:tc>
          <w:tcPr>
            <w:tcW w:w="2612" w:type="dxa"/>
            <w:gridSpan w:val="2"/>
            <w:vAlign w:val="center"/>
          </w:tcPr>
          <w:p w14:paraId="25D04DD8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opisywać treści zadań problemowych za pomocą układów równań oraz przedstawiać ich rozwiązania;</w:t>
            </w:r>
          </w:p>
        </w:tc>
        <w:tc>
          <w:tcPr>
            <w:tcW w:w="2664" w:type="dxa"/>
            <w:gridSpan w:val="2"/>
            <w:vAlign w:val="center"/>
          </w:tcPr>
          <w:p w14:paraId="434720D3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wyznaczać wartość parametru, aby rozwiązaniem układu była wskazana para liczb;</w:t>
            </w:r>
          </w:p>
        </w:tc>
        <w:tc>
          <w:tcPr>
            <w:tcW w:w="3212" w:type="dxa"/>
            <w:vAlign w:val="center"/>
          </w:tcPr>
          <w:p w14:paraId="1AC311D3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opisywać treści zadań niestandardowych za pomocą układów równań oraz przedstawiać ich rozwiązania;</w:t>
            </w:r>
          </w:p>
        </w:tc>
      </w:tr>
      <w:tr w:rsidR="00510A80" w:rsidRPr="00CD2697" w14:paraId="150CF397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479EFD89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że wykresem równania pierwszego stopnia z dwiema niewiadomymi jest prosta;</w:t>
            </w:r>
          </w:p>
        </w:tc>
        <w:tc>
          <w:tcPr>
            <w:tcW w:w="2619" w:type="dxa"/>
            <w:gridSpan w:val="2"/>
            <w:vAlign w:val="center"/>
          </w:tcPr>
          <w:p w14:paraId="3971440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pojęcia: układ oznaczony, nieoznaczony, sprzeczny i umie podać ich interpretację geometryczną;</w:t>
            </w:r>
          </w:p>
        </w:tc>
        <w:tc>
          <w:tcPr>
            <w:tcW w:w="2612" w:type="dxa"/>
            <w:gridSpan w:val="2"/>
          </w:tcPr>
          <w:p w14:paraId="494B1FB9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</w:pPr>
          </w:p>
        </w:tc>
        <w:tc>
          <w:tcPr>
            <w:tcW w:w="2664" w:type="dxa"/>
            <w:gridSpan w:val="2"/>
            <w:vAlign w:val="center"/>
          </w:tcPr>
          <w:p w14:paraId="620CE6F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przedstawić ilustrację graficzną układu równań oznaczonych, nieoznaczonych, sprzecznych;</w:t>
            </w:r>
          </w:p>
        </w:tc>
        <w:tc>
          <w:tcPr>
            <w:tcW w:w="3212" w:type="dxa"/>
            <w:vAlign w:val="center"/>
          </w:tcPr>
          <w:p w14:paraId="2405FEC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rozwiązać układy trzech (i więcej) układów równań liniowych z trzema (czterema) niewiadomymi;</w:t>
            </w:r>
          </w:p>
        </w:tc>
      </w:tr>
      <w:tr w:rsidR="00510A80" w:rsidRPr="00CD2697" w14:paraId="4CE67748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2CE997A9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układu dwóch równań pierwszego stopnia z dwiema niewiadomymi;</w:t>
            </w:r>
          </w:p>
        </w:tc>
        <w:tc>
          <w:tcPr>
            <w:tcW w:w="2619" w:type="dxa"/>
            <w:gridSpan w:val="2"/>
            <w:vAlign w:val="center"/>
          </w:tcPr>
          <w:p w14:paraId="186C03E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umie rozpoznać układy równań: oznaczonych,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nieoznaczonych, sprzecznych;</w:t>
            </w:r>
          </w:p>
        </w:tc>
        <w:tc>
          <w:tcPr>
            <w:tcW w:w="2612" w:type="dxa"/>
            <w:gridSpan w:val="2"/>
          </w:tcPr>
          <w:p w14:paraId="02DDFEF9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</w:pPr>
          </w:p>
        </w:tc>
        <w:tc>
          <w:tcPr>
            <w:tcW w:w="2664" w:type="dxa"/>
            <w:gridSpan w:val="2"/>
          </w:tcPr>
          <w:p w14:paraId="198B5254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</w:pPr>
          </w:p>
        </w:tc>
        <w:tc>
          <w:tcPr>
            <w:tcW w:w="3212" w:type="dxa"/>
            <w:vAlign w:val="center"/>
          </w:tcPr>
          <w:p w14:paraId="10E2190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wyznaczyć wartość parametru dla którego podany układ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równań jest oznaczony, nieoznaczony albo sprzeczny;</w:t>
            </w:r>
          </w:p>
        </w:tc>
      </w:tr>
      <w:tr w:rsidR="00510A80" w:rsidRPr="00CD2697" w14:paraId="6CA3E495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407AF446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zna  rozumie pojęcie układu równań liniowych z dwiema niewiadomymi;</w:t>
            </w:r>
          </w:p>
        </w:tc>
        <w:tc>
          <w:tcPr>
            <w:tcW w:w="2619" w:type="dxa"/>
            <w:gridSpan w:val="2"/>
            <w:vAlign w:val="center"/>
          </w:tcPr>
          <w:p w14:paraId="47FA099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opisać zbiór rozwiązań układu nieoznaczonego;</w:t>
            </w:r>
          </w:p>
        </w:tc>
        <w:tc>
          <w:tcPr>
            <w:tcW w:w="2612" w:type="dxa"/>
            <w:gridSpan w:val="2"/>
          </w:tcPr>
          <w:p w14:paraId="5E4E5F09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</w:pPr>
          </w:p>
        </w:tc>
        <w:tc>
          <w:tcPr>
            <w:tcW w:w="2664" w:type="dxa"/>
            <w:gridSpan w:val="2"/>
          </w:tcPr>
          <w:p w14:paraId="7FA0C82A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</w:pPr>
          </w:p>
        </w:tc>
        <w:tc>
          <w:tcPr>
            <w:tcW w:w="3212" w:type="dxa"/>
          </w:tcPr>
          <w:p w14:paraId="562BE2AD" w14:textId="77777777" w:rsidR="00510A80" w:rsidRPr="00CD2697" w:rsidRDefault="00510A80" w:rsidP="00556698">
            <w:pPr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774BB033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66850AE2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metody rozwiązywania układów równań liniowych: podstawiania i przeciwnych współczynników;</w:t>
            </w:r>
          </w:p>
        </w:tc>
        <w:tc>
          <w:tcPr>
            <w:tcW w:w="2619" w:type="dxa"/>
            <w:gridSpan w:val="2"/>
          </w:tcPr>
          <w:p w14:paraId="18FF6987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</w:pPr>
          </w:p>
        </w:tc>
        <w:tc>
          <w:tcPr>
            <w:tcW w:w="2612" w:type="dxa"/>
            <w:gridSpan w:val="2"/>
          </w:tcPr>
          <w:p w14:paraId="19802953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</w:pPr>
          </w:p>
        </w:tc>
        <w:tc>
          <w:tcPr>
            <w:tcW w:w="2664" w:type="dxa"/>
            <w:gridSpan w:val="2"/>
          </w:tcPr>
          <w:p w14:paraId="64BE215A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</w:pPr>
          </w:p>
        </w:tc>
        <w:tc>
          <w:tcPr>
            <w:tcW w:w="3212" w:type="dxa"/>
          </w:tcPr>
          <w:p w14:paraId="6D126F7B" w14:textId="77777777" w:rsidR="00510A80" w:rsidRPr="00CD2697" w:rsidRDefault="00510A80" w:rsidP="00556698">
            <w:pPr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56965D3C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2DB391BC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algebraicznie (metodą przez podstawienie oraz metodą przeciwnych współczynników) układy dwóch równań liniowych z dwiema niewiadomymi;</w:t>
            </w:r>
          </w:p>
        </w:tc>
        <w:tc>
          <w:tcPr>
            <w:tcW w:w="2619" w:type="dxa"/>
            <w:gridSpan w:val="2"/>
          </w:tcPr>
          <w:p w14:paraId="5CEAA0DA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</w:pPr>
          </w:p>
        </w:tc>
        <w:tc>
          <w:tcPr>
            <w:tcW w:w="2612" w:type="dxa"/>
            <w:gridSpan w:val="2"/>
          </w:tcPr>
          <w:p w14:paraId="3029B6F2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</w:pPr>
          </w:p>
        </w:tc>
        <w:tc>
          <w:tcPr>
            <w:tcW w:w="2664" w:type="dxa"/>
            <w:gridSpan w:val="2"/>
          </w:tcPr>
          <w:p w14:paraId="4B5C1D08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</w:pPr>
          </w:p>
        </w:tc>
        <w:tc>
          <w:tcPr>
            <w:tcW w:w="3212" w:type="dxa"/>
          </w:tcPr>
          <w:p w14:paraId="27D2A1CF" w14:textId="77777777" w:rsidR="00510A80" w:rsidRPr="00CD2697" w:rsidRDefault="00510A80" w:rsidP="00556698">
            <w:pPr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45C827B2" w14:textId="77777777" w:rsidTr="00F9282E">
        <w:trPr>
          <w:trHeight w:val="305"/>
        </w:trPr>
        <w:tc>
          <w:tcPr>
            <w:tcW w:w="2887" w:type="dxa"/>
            <w:gridSpan w:val="2"/>
            <w:vAlign w:val="center"/>
          </w:tcPr>
          <w:p w14:paraId="6183BB3C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sprawdzić, czy dana para liczb jest rozwiązaniem układu równań liniowych;</w:t>
            </w:r>
          </w:p>
        </w:tc>
        <w:tc>
          <w:tcPr>
            <w:tcW w:w="2619" w:type="dxa"/>
            <w:gridSpan w:val="2"/>
          </w:tcPr>
          <w:p w14:paraId="15B2D0FB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602"/>
            </w:pPr>
          </w:p>
        </w:tc>
        <w:tc>
          <w:tcPr>
            <w:tcW w:w="2612" w:type="dxa"/>
            <w:gridSpan w:val="2"/>
          </w:tcPr>
          <w:p w14:paraId="0807DB0B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68"/>
            </w:pPr>
          </w:p>
        </w:tc>
        <w:tc>
          <w:tcPr>
            <w:tcW w:w="2664" w:type="dxa"/>
            <w:gridSpan w:val="2"/>
          </w:tcPr>
          <w:p w14:paraId="306AEEC4" w14:textId="77777777" w:rsidR="00510A80" w:rsidRPr="00CD2697" w:rsidRDefault="00510A80" w:rsidP="00A5456B">
            <w:pPr>
              <w:pStyle w:val="Akapitzlist"/>
              <w:tabs>
                <w:tab w:val="center" w:pos="7002"/>
                <w:tab w:val="left" w:pos="8520"/>
              </w:tabs>
              <w:ind w:left="523"/>
            </w:pPr>
          </w:p>
        </w:tc>
        <w:tc>
          <w:tcPr>
            <w:tcW w:w="3212" w:type="dxa"/>
          </w:tcPr>
          <w:p w14:paraId="1156B0C5" w14:textId="77777777" w:rsidR="00510A80" w:rsidRPr="00CD2697" w:rsidRDefault="00510A80" w:rsidP="00556698">
            <w:pPr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356DD172" w14:textId="77777777" w:rsidTr="00F9282E">
        <w:trPr>
          <w:trHeight w:val="305"/>
        </w:trPr>
        <w:tc>
          <w:tcPr>
            <w:tcW w:w="13994" w:type="dxa"/>
            <w:gridSpan w:val="9"/>
            <w:vAlign w:val="center"/>
          </w:tcPr>
          <w:p w14:paraId="582C0BBE" w14:textId="77777777" w:rsidR="00F9282E" w:rsidRDefault="00F9282E" w:rsidP="005D553C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14:paraId="2750F8D1" w14:textId="175CA4D4" w:rsidR="00510A80" w:rsidRPr="00CD2697" w:rsidRDefault="00510A80" w:rsidP="005D553C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 xml:space="preserve"> PODSTAWOWE WŁASNOŚCI WYBRANYCH FUNKCJI</w:t>
            </w:r>
          </w:p>
          <w:p w14:paraId="68663E38" w14:textId="77777777" w:rsidR="00510A80" w:rsidRPr="00CD2697" w:rsidRDefault="00510A80" w:rsidP="00556698">
            <w:pPr>
              <w:tabs>
                <w:tab w:val="center" w:pos="7002"/>
                <w:tab w:val="left" w:pos="8520"/>
              </w:tabs>
            </w:pPr>
          </w:p>
        </w:tc>
      </w:tr>
      <w:tr w:rsidR="00510A80" w:rsidRPr="00CD2697" w14:paraId="0CB53C2E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5108D9DB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naszkicować wykres funkcji kwadratowej określonej wzorem y = ax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pl-PL"/>
              </w:rPr>
              <w:t>2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gdzie a≠0, oraz omówić jej własności na podstawie wykresu;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5B9A7F6C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zastosować własności funkcji kwadratowej do rozwiązywania prostych zadania optymalizacyjnych;</w:t>
            </w:r>
          </w:p>
        </w:tc>
        <w:tc>
          <w:tcPr>
            <w:tcW w:w="2679" w:type="dxa"/>
            <w:gridSpan w:val="2"/>
            <w:vAlign w:val="center"/>
          </w:tcPr>
          <w:p w14:paraId="51173C68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opisywać zależności między wielkościami za pomocą funkcji kwadratowej;</w:t>
            </w:r>
          </w:p>
        </w:tc>
        <w:tc>
          <w:tcPr>
            <w:tcW w:w="2706" w:type="dxa"/>
            <w:gridSpan w:val="2"/>
            <w:vAlign w:val="center"/>
          </w:tcPr>
          <w:p w14:paraId="03754A63" w14:textId="77777777" w:rsidR="00510A80" w:rsidRPr="00CD2697" w:rsidRDefault="00510A80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nietypowe zadania optymalizacyjne wykorzystujące własności funkcji kwadratowej.</w:t>
            </w:r>
          </w:p>
        </w:tc>
        <w:tc>
          <w:tcPr>
            <w:tcW w:w="3274" w:type="dxa"/>
            <w:gridSpan w:val="2"/>
            <w:vAlign w:val="center"/>
          </w:tcPr>
          <w:p w14:paraId="45B35AF5" w14:textId="77777777" w:rsidR="00510A80" w:rsidRPr="00CD2697" w:rsidRDefault="00510A80" w:rsidP="005C7486">
            <w:pPr>
              <w:spacing w:before="120"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różne problemy dotyczące funkcji kwadratowej, które wymagają niestandardowych metod pracy oraz niekonwencjonalnych pomysłów.</w:t>
            </w:r>
          </w:p>
        </w:tc>
      </w:tr>
      <w:tr w:rsidR="00510A80" w:rsidRPr="00CD2697" w14:paraId="3FD74198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1FD255A7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wzór funkcji kwadratowej w postaci ogólnej i kanonicznej;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632CB032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prowadzące do równań kwadratowych z jedną niewiadomą (w tym także zadania geometryczne);</w:t>
            </w:r>
          </w:p>
        </w:tc>
        <w:tc>
          <w:tcPr>
            <w:tcW w:w="2679" w:type="dxa"/>
            <w:gridSpan w:val="2"/>
            <w:vAlign w:val="center"/>
          </w:tcPr>
          <w:p w14:paraId="447067C6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nietypowe zadania tekstowe z kontekstem praktycznym, stosując funkcję kwadratową;</w:t>
            </w:r>
          </w:p>
        </w:tc>
        <w:tc>
          <w:tcPr>
            <w:tcW w:w="2706" w:type="dxa"/>
            <w:gridSpan w:val="2"/>
            <w:vAlign w:val="center"/>
          </w:tcPr>
          <w:p w14:paraId="2749E934" w14:textId="77777777" w:rsidR="00510A80" w:rsidRPr="00CD2697" w:rsidRDefault="00510A80" w:rsidP="005C7486">
            <w:pPr>
              <w:spacing w:before="120"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niestandardowe z kontekstem praktycznym z zastosowaniem wielkości odwrotnie proporcjonalnych;</w:t>
            </w:r>
          </w:p>
        </w:tc>
        <w:tc>
          <w:tcPr>
            <w:tcW w:w="3274" w:type="dxa"/>
            <w:gridSpan w:val="2"/>
            <w:vAlign w:val="center"/>
          </w:tcPr>
          <w:p w14:paraId="5984344D" w14:textId="77777777" w:rsidR="00510A80" w:rsidRPr="00CD2697" w:rsidRDefault="00510A80" w:rsidP="005C7486">
            <w:pPr>
              <w:spacing w:before="120"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różne problemy dotyczące proporcjonalności odwrotnej, które wymagają niestandardowych metod pracy oraz niekonwencjonalnych pomysłów.</w:t>
            </w:r>
          </w:p>
        </w:tc>
      </w:tr>
      <w:tr w:rsidR="00510A80" w:rsidRPr="00CD2697" w14:paraId="7987BEBC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FFC32F8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potrafi, bez użycia wzorów w wybranych przypadkach, obliczyć miejsca zerowe funkcji kwadratowej lub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uzasadnić, że funkcja kwadratowa nie ma miejsc zerowych;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493C2A43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przeanalizować zjawisko z życia codziennego opisane wzorem (wykresem) funkcji kwadratowej;</w:t>
            </w:r>
          </w:p>
        </w:tc>
        <w:tc>
          <w:tcPr>
            <w:tcW w:w="2679" w:type="dxa"/>
            <w:gridSpan w:val="2"/>
            <w:vAlign w:val="center"/>
          </w:tcPr>
          <w:p w14:paraId="242E21D6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8D4CBE3" w14:textId="77777777" w:rsidR="00510A80" w:rsidRPr="00CD2697" w:rsidRDefault="00510A80" w:rsidP="005C7486">
            <w:pPr>
              <w:spacing w:before="120"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rozwiązywać zadania niestandardowe z kontekstem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praktycznym z zastosowaniem funkcji wykładniczej;</w:t>
            </w:r>
          </w:p>
        </w:tc>
        <w:tc>
          <w:tcPr>
            <w:tcW w:w="3274" w:type="dxa"/>
            <w:gridSpan w:val="2"/>
            <w:vAlign w:val="center"/>
          </w:tcPr>
          <w:p w14:paraId="369E7F55" w14:textId="77777777" w:rsidR="00510A80" w:rsidRPr="00CD2697" w:rsidRDefault="00510A80" w:rsidP="005C7486">
            <w:pPr>
              <w:spacing w:before="120"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potrafi rozwiązywać zadania na dowodzenie (o podwyższonym stopniu trudności), w których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wykorzystuje własności funkcji wykładniczych (wykładniczych i logarytmicznych).</w:t>
            </w:r>
          </w:p>
        </w:tc>
      </w:tr>
      <w:tr w:rsidR="00510A80" w:rsidRPr="00CD2697" w14:paraId="2AA0CD15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7AD30D9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potrafi obliczyć współrzędne wierzchołka paraboli na podstawie poznanego wzoru oraz na podstawie znajomości miejsc zerowych funkcji kwadratowej;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7A37ED17" w14:textId="77777777" w:rsidR="00510A80" w:rsidRPr="00CD2697" w:rsidRDefault="00510A80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opisać dane zjawisko za pomocą wzoru funkcji kwadratowej;</w:t>
            </w:r>
          </w:p>
        </w:tc>
        <w:tc>
          <w:tcPr>
            <w:tcW w:w="2679" w:type="dxa"/>
            <w:gridSpan w:val="2"/>
            <w:vAlign w:val="center"/>
          </w:tcPr>
          <w:p w14:paraId="4E8F79A6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713ABD87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niestandardowe z kontekstem praktycznym z zastosowaniem funkcji logarytmicznej;</w:t>
            </w:r>
          </w:p>
        </w:tc>
        <w:tc>
          <w:tcPr>
            <w:tcW w:w="3274" w:type="dxa"/>
            <w:gridSpan w:val="2"/>
            <w:vAlign w:val="center"/>
          </w:tcPr>
          <w:p w14:paraId="7585D748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na dowodzenie (o podwyższonym stopniu trudności), w których wykorzystuje własności funkcji logarytmicznych (wykładniczych i logarytmicznych).</w:t>
            </w:r>
          </w:p>
        </w:tc>
      </w:tr>
      <w:tr w:rsidR="00510A80" w:rsidRPr="00CD2697" w14:paraId="7FB52941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75E87611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 podstawie wykresu podać własności funkcji kwadratowej oraz odczytać zbiór tych argumentów, dla których funkcja przyjmuje wartości dodatnie czy ujemne;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72066967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rozwiązuje zadania z zastosowaniem proporcjonalności odwrotnej;</w:t>
            </w:r>
          </w:p>
        </w:tc>
        <w:tc>
          <w:tcPr>
            <w:tcW w:w="2679" w:type="dxa"/>
            <w:gridSpan w:val="2"/>
            <w:vAlign w:val="center"/>
          </w:tcPr>
          <w:p w14:paraId="7B067EBD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3390F46" w14:textId="77777777" w:rsidR="00510A80" w:rsidRPr="00CD2697" w:rsidRDefault="00510A80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posługuje się funkcjami wykładniczymi oraz funkcjami logarytmicznymi do opisu zjawisk fizycznych, chemicznych itp.</w:t>
            </w:r>
          </w:p>
        </w:tc>
        <w:tc>
          <w:tcPr>
            <w:tcW w:w="3274" w:type="dxa"/>
            <w:gridSpan w:val="2"/>
            <w:vAlign w:val="center"/>
          </w:tcPr>
          <w:p w14:paraId="7F0BB895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5A59D72D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3FCB000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rozumie pojęcie wielkości odwrotnie proporcjonalnych;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6FF8E6E9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proste zadania z kontekstem praktycznym z zastosowaniem wielkości odwrotnie proporcjonalnych;</w:t>
            </w:r>
          </w:p>
        </w:tc>
        <w:tc>
          <w:tcPr>
            <w:tcW w:w="2679" w:type="dxa"/>
            <w:gridSpan w:val="2"/>
            <w:vAlign w:val="center"/>
          </w:tcPr>
          <w:p w14:paraId="3ABF5C99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5A503F69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539D7337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147CBADF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43A0BD27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wie, jaką zależność między dwiema wielkościami zmiennymi, nazywamy proporcjonalnością odwrotną; 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088558E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narysować wykres funkcji;</w:t>
            </w:r>
          </w:p>
        </w:tc>
        <w:tc>
          <w:tcPr>
            <w:tcW w:w="2679" w:type="dxa"/>
            <w:gridSpan w:val="2"/>
            <w:vAlign w:val="center"/>
          </w:tcPr>
          <w:p w14:paraId="7EB0B104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5B83E681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6E2ECD09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695A7568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1019C65F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wskazać współczynnik proporcjonalności;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47DBD752" w14:textId="77777777" w:rsidR="00510A80" w:rsidRPr="00CD2697" w:rsidRDefault="00510A80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opisać własności funkcji;</w:t>
            </w:r>
          </w:p>
        </w:tc>
        <w:tc>
          <w:tcPr>
            <w:tcW w:w="2679" w:type="dxa"/>
            <w:gridSpan w:val="2"/>
            <w:vAlign w:val="center"/>
          </w:tcPr>
          <w:p w14:paraId="57E03017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EA1D140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0E5577F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002CF71B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4E57018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różnice pomiędzy wielkościami wprost proporcjonalnymi a wielkościami odwrotnie proporcjonalnymi;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7AE37834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porównać potęgi o tych samych podstawach i wykładnikach rzeczywistych;</w:t>
            </w:r>
          </w:p>
        </w:tc>
        <w:tc>
          <w:tcPr>
            <w:tcW w:w="2679" w:type="dxa"/>
            <w:gridSpan w:val="2"/>
            <w:vAlign w:val="center"/>
          </w:tcPr>
          <w:p w14:paraId="03875802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7A47F49A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57FBAC5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02C84E3A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58106AA0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rozpoznać wielkości odwrotnie proporcjonalne;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08D74F3A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obliczać wartość funkcji wykładniczej dla danego argumentu;</w:t>
            </w:r>
          </w:p>
        </w:tc>
        <w:tc>
          <w:tcPr>
            <w:tcW w:w="2679" w:type="dxa"/>
            <w:gridSpan w:val="2"/>
            <w:vAlign w:val="center"/>
          </w:tcPr>
          <w:p w14:paraId="4707106E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750E13D0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81B1A2F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06B0C16F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596DAFAE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funkcji wykładniczej;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5FF99149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odczytać z wykresu funkcji wykładniczej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argumenty dla danej wartości funkcji;</w:t>
            </w:r>
          </w:p>
        </w:tc>
        <w:tc>
          <w:tcPr>
            <w:tcW w:w="2679" w:type="dxa"/>
            <w:gridSpan w:val="2"/>
            <w:vAlign w:val="center"/>
          </w:tcPr>
          <w:p w14:paraId="04477DA8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5AC4B3B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7DCEEEEC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19F55489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45F96FCE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odróżnić funkcję wykładniczą od innych funkcji;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0D42F952" w14:textId="77777777" w:rsidR="00510A80" w:rsidRPr="00CD2697" w:rsidRDefault="00510A80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proste zadania z kontekstem praktycznym z zastosowaniem funkcji wykładniczej;</w:t>
            </w:r>
          </w:p>
        </w:tc>
        <w:tc>
          <w:tcPr>
            <w:tcW w:w="2679" w:type="dxa"/>
            <w:gridSpan w:val="2"/>
            <w:vAlign w:val="center"/>
          </w:tcPr>
          <w:p w14:paraId="5D637D34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CC7197E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D29DC4E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06CC1D4B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73B8C815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szkicować wykresy funkcji wykładniczych dla różnych podstaw;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12E0D64D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opisać własności funkcji logarytmicznej na podstawie jej wykresu;</w:t>
            </w:r>
          </w:p>
        </w:tc>
        <w:tc>
          <w:tcPr>
            <w:tcW w:w="2679" w:type="dxa"/>
            <w:gridSpan w:val="2"/>
            <w:vAlign w:val="center"/>
          </w:tcPr>
          <w:p w14:paraId="568A0770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084C27C3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6C9E0FAC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455B2FE5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5F8C779F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opisać własności funkcji wykładniczej na podstawie jej wykresu;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2AD60380" w14:textId="77777777" w:rsidR="00510A80" w:rsidRPr="00CD2697" w:rsidRDefault="00510A80" w:rsidP="005C7486">
            <w:pPr>
              <w:spacing w:after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rozwiązuje zadania tekstowe osadzone w kontekście praktycznym, w których wykorzystuje funkcję logarytmiczną;</w:t>
            </w:r>
          </w:p>
        </w:tc>
        <w:tc>
          <w:tcPr>
            <w:tcW w:w="2679" w:type="dxa"/>
            <w:gridSpan w:val="2"/>
            <w:vAlign w:val="center"/>
          </w:tcPr>
          <w:p w14:paraId="6F511F30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6265E8A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59058F66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249BB135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564936FC" w14:textId="77777777" w:rsidR="00510A80" w:rsidRPr="00CD2697" w:rsidRDefault="00510A80" w:rsidP="005C7486">
            <w:pPr>
              <w:spacing w:before="12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funkcji logarytmicznej;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51CF56BC" w14:textId="77777777" w:rsidR="00510A80" w:rsidRPr="00CD2697" w:rsidRDefault="00510A80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1A3F476F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08A43EB3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006168C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0BFF86B0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03EA0883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odróżnić funkcję logarytmiczną od innej funkcji;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44553D4A" w14:textId="77777777" w:rsidR="00510A80" w:rsidRPr="00CD2697" w:rsidRDefault="00510A80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151D2676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A5949E5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6E74A58A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3C0F0AB7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4DEC29C" w14:textId="77777777" w:rsidR="00510A80" w:rsidRPr="00CD2697" w:rsidRDefault="00510A80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szkicować wykresy funkcji logarytmicznych dla różnych podstaw;</w:t>
            </w:r>
          </w:p>
        </w:tc>
        <w:tc>
          <w:tcPr>
            <w:tcW w:w="2671" w:type="dxa"/>
            <w:gridSpan w:val="2"/>
            <w:tcBorders>
              <w:bottom w:val="nil"/>
            </w:tcBorders>
            <w:vAlign w:val="center"/>
          </w:tcPr>
          <w:p w14:paraId="50DCCF1C" w14:textId="77777777" w:rsidR="00510A80" w:rsidRPr="00CD2697" w:rsidRDefault="00510A80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4202495A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6CC4D5EA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564F5224" w14:textId="77777777" w:rsidR="00510A80" w:rsidRPr="00CD2697" w:rsidRDefault="00510A80" w:rsidP="00F3554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10A80" w:rsidRPr="00CD2697" w14:paraId="06241066" w14:textId="77777777" w:rsidTr="00F9282E">
        <w:trPr>
          <w:trHeight w:val="305"/>
        </w:trPr>
        <w:tc>
          <w:tcPr>
            <w:tcW w:w="13994" w:type="dxa"/>
            <w:gridSpan w:val="9"/>
            <w:vAlign w:val="center"/>
          </w:tcPr>
          <w:p w14:paraId="281AEDF1" w14:textId="77777777" w:rsidR="00510A80" w:rsidRPr="00CD2697" w:rsidRDefault="00510A80" w:rsidP="005D553C">
            <w:pPr>
              <w:rPr>
                <w:bCs/>
                <w:sz w:val="20"/>
                <w:szCs w:val="20"/>
              </w:rPr>
            </w:pPr>
          </w:p>
          <w:p w14:paraId="0EE53EE6" w14:textId="77777777" w:rsidR="00F9282E" w:rsidRDefault="00F9282E" w:rsidP="005D553C">
            <w:pPr>
              <w:jc w:val="center"/>
              <w:rPr>
                <w:bCs/>
                <w:sz w:val="28"/>
                <w:szCs w:val="28"/>
              </w:rPr>
            </w:pPr>
          </w:p>
          <w:p w14:paraId="2C26F9C3" w14:textId="2CCB50BD" w:rsidR="00510A80" w:rsidRPr="00CD2697" w:rsidRDefault="00510A80" w:rsidP="005D553C">
            <w:pPr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>GEOMETRIA PŁASKA – POJĘCIA WSTĘPNE. TRÓJKĄTY</w:t>
            </w:r>
          </w:p>
          <w:p w14:paraId="6F255468" w14:textId="77777777" w:rsidR="00510A80" w:rsidRPr="00CD2697" w:rsidRDefault="00510A80" w:rsidP="00F9282E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5A608C" w:rsidRPr="00CD2697" w14:paraId="4F75AD47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095BAD9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figury podstawowe (punkt, prosta, płaszczyzna, przestrzeń) i potrafi zapisać relacje między nimi;</w:t>
            </w:r>
          </w:p>
        </w:tc>
        <w:tc>
          <w:tcPr>
            <w:tcW w:w="2671" w:type="dxa"/>
            <w:gridSpan w:val="2"/>
            <w:vAlign w:val="center"/>
          </w:tcPr>
          <w:p w14:paraId="7B2DED99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twierdzenie Talesa; potrafi je stosować do podziału odcinka w danym stosunku, do konstrukcji odcinka o danej długości, do obliczania długości odcinka w prostych zadaniach;</w:t>
            </w:r>
          </w:p>
        </w:tc>
        <w:tc>
          <w:tcPr>
            <w:tcW w:w="2679" w:type="dxa"/>
            <w:gridSpan w:val="2"/>
            <w:vAlign w:val="center"/>
          </w:tcPr>
          <w:p w14:paraId="2C00ED76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AA28A7B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łamanej, łamanej zwyczajnej, łamanej zwyczajnej zamkniętej;</w:t>
            </w:r>
          </w:p>
        </w:tc>
        <w:tc>
          <w:tcPr>
            <w:tcW w:w="2706" w:type="dxa"/>
            <w:gridSpan w:val="2"/>
            <w:vAlign w:val="center"/>
          </w:tcPr>
          <w:p w14:paraId="08A75685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proste własności trójkątów, wykorzystując cechy przystawania trójkątów;</w:t>
            </w:r>
          </w:p>
        </w:tc>
        <w:tc>
          <w:tcPr>
            <w:tcW w:w="3274" w:type="dxa"/>
            <w:gridSpan w:val="2"/>
            <w:vAlign w:val="center"/>
          </w:tcPr>
          <w:p w14:paraId="2504E6B3" w14:textId="77777777" w:rsidR="00F9282E" w:rsidRDefault="005A608C" w:rsidP="005A608C">
            <w:pPr>
              <w:pStyle w:val="Akapitzlist"/>
              <w:ind w:left="0" w:firstLine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rozwiązywać nietypowe zadania o podwyższonym stopniu trudności dotyczące odcinków, prostych, półprostych, kątów i kół, </w:t>
            </w:r>
          </w:p>
          <w:p w14:paraId="16AEEAE2" w14:textId="66B7675A" w:rsidR="005A608C" w:rsidRPr="00CD2697" w:rsidRDefault="005A608C" w:rsidP="005A608C">
            <w:pPr>
              <w:pStyle w:val="Akapitzlist"/>
              <w:ind w:left="0" w:firstLine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tym z zastosowaniem poznanych twierdzeń;</w:t>
            </w:r>
          </w:p>
        </w:tc>
      </w:tr>
      <w:tr w:rsidR="005A608C" w:rsidRPr="00CD2697" w14:paraId="7AE826AD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2416D036" w14:textId="77777777" w:rsidR="00F9282E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 pojęcie figury wypukłej </w:t>
            </w:r>
          </w:p>
          <w:p w14:paraId="70855A13" w14:textId="4813364C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i wklęsłej; potrafi podać przykłady takich figur;</w:t>
            </w:r>
          </w:p>
        </w:tc>
        <w:tc>
          <w:tcPr>
            <w:tcW w:w="2671" w:type="dxa"/>
            <w:gridSpan w:val="2"/>
            <w:vAlign w:val="center"/>
          </w:tcPr>
          <w:p w14:paraId="46DD9093" w14:textId="19A4EA26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3D00330A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definicję wielokąta;</w:t>
            </w:r>
          </w:p>
        </w:tc>
        <w:tc>
          <w:tcPr>
            <w:tcW w:w="2706" w:type="dxa"/>
            <w:gridSpan w:val="2"/>
            <w:vAlign w:val="center"/>
          </w:tcPr>
          <w:p w14:paraId="4BB2E617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potrafi uzasadnić, że symetralna odcinka jest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zbiorem punktów płaszczyzny równoodległych od końców odcinka;</w:t>
            </w:r>
          </w:p>
        </w:tc>
        <w:tc>
          <w:tcPr>
            <w:tcW w:w="3274" w:type="dxa"/>
            <w:gridSpan w:val="2"/>
            <w:vAlign w:val="center"/>
          </w:tcPr>
          <w:p w14:paraId="2931E9EE" w14:textId="77777777" w:rsidR="005A608C" w:rsidRPr="00CD2697" w:rsidRDefault="005A608C" w:rsidP="005A608C">
            <w:pPr>
              <w:pStyle w:val="Akapitzlist"/>
              <w:ind w:left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zna i potrafi udowodnić twierdzenie o dwusiecznych kątów przyległych;</w:t>
            </w:r>
          </w:p>
        </w:tc>
      </w:tr>
      <w:tr w:rsidR="005A608C" w:rsidRPr="00CD2697" w14:paraId="2E6606A9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720A52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figury ograniczonej i figury nieograniczonej, potrafi podać przykłady takich figur;</w:t>
            </w:r>
          </w:p>
        </w:tc>
        <w:tc>
          <w:tcPr>
            <w:tcW w:w="2671" w:type="dxa"/>
            <w:gridSpan w:val="2"/>
            <w:vAlign w:val="center"/>
          </w:tcPr>
          <w:p w14:paraId="7A6D593B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wnioski z twierdzenia Talesa i potrafi je stosować w rozwiązywaniu prostych zadań;</w:t>
            </w:r>
          </w:p>
        </w:tc>
        <w:tc>
          <w:tcPr>
            <w:tcW w:w="2679" w:type="dxa"/>
            <w:gridSpan w:val="2"/>
            <w:vAlign w:val="center"/>
          </w:tcPr>
          <w:p w14:paraId="50051AE1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potrafi stosować wzór na liczbę przekątnych wielokąta;</w:t>
            </w:r>
          </w:p>
        </w:tc>
        <w:tc>
          <w:tcPr>
            <w:tcW w:w="2706" w:type="dxa"/>
            <w:gridSpan w:val="2"/>
            <w:vAlign w:val="center"/>
          </w:tcPr>
          <w:p w14:paraId="6EE4F9AF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uzasadnić, że każdy punkt należący do dwusiecznej kąta leży w równej odległości od ramion tego kąta;</w:t>
            </w:r>
          </w:p>
        </w:tc>
        <w:tc>
          <w:tcPr>
            <w:tcW w:w="3274" w:type="dxa"/>
            <w:gridSpan w:val="2"/>
            <w:vAlign w:val="center"/>
          </w:tcPr>
          <w:p w14:paraId="614BA782" w14:textId="77777777" w:rsidR="005A608C" w:rsidRPr="00CD2697" w:rsidRDefault="005A608C" w:rsidP="005A608C">
            <w:pPr>
              <w:pStyle w:val="Akapitzlist"/>
              <w:ind w:left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udowodnić własności figur geometrycznych w oparciu o poznane twierdzenia;</w:t>
            </w:r>
          </w:p>
        </w:tc>
      </w:tr>
      <w:tr w:rsidR="005A608C" w:rsidRPr="00CD2697" w14:paraId="77CDE7A5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1B1A5278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i rozumie pojęcie współliniowości punktów;</w:t>
            </w:r>
          </w:p>
        </w:tc>
        <w:tc>
          <w:tcPr>
            <w:tcW w:w="2671" w:type="dxa"/>
            <w:gridSpan w:val="2"/>
            <w:vAlign w:val="center"/>
          </w:tcPr>
          <w:p w14:paraId="5BDA8D99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określić na podstawie długości boków trójkąta, czy trójkąt jest ostrokątny, czy rozwartokątny;</w:t>
            </w:r>
          </w:p>
        </w:tc>
        <w:tc>
          <w:tcPr>
            <w:tcW w:w="2679" w:type="dxa"/>
            <w:gridSpan w:val="2"/>
            <w:vAlign w:val="center"/>
          </w:tcPr>
          <w:p w14:paraId="6A7715C6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jaki wielokąt nazywamy foremnym;</w:t>
            </w:r>
          </w:p>
        </w:tc>
        <w:tc>
          <w:tcPr>
            <w:tcW w:w="2706" w:type="dxa"/>
            <w:gridSpan w:val="2"/>
            <w:vAlign w:val="center"/>
          </w:tcPr>
          <w:p w14:paraId="758B3C0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twierdzenie o symetralnych boków;</w:t>
            </w:r>
          </w:p>
        </w:tc>
        <w:tc>
          <w:tcPr>
            <w:tcW w:w="3274" w:type="dxa"/>
            <w:gridSpan w:val="2"/>
            <w:vAlign w:val="center"/>
          </w:tcPr>
          <w:p w14:paraId="798B8082" w14:textId="77777777" w:rsidR="005A608C" w:rsidRPr="00CD2697" w:rsidRDefault="005A608C" w:rsidP="005A608C">
            <w:pPr>
              <w:pStyle w:val="Akapitzlist"/>
              <w:ind w:left="0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o podwyższonym stopniu trudności, dotyczących trójkątów, z wykorzystaniem poznanych twierdzeń;</w:t>
            </w:r>
          </w:p>
        </w:tc>
      </w:tr>
      <w:tr w:rsidR="005A608C" w:rsidRPr="00CD2697" w14:paraId="418DBB45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13C9EDA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określenie kąta i podział kątów ze względu na ich miarę;</w:t>
            </w:r>
          </w:p>
        </w:tc>
        <w:tc>
          <w:tcPr>
            <w:tcW w:w="2671" w:type="dxa"/>
            <w:gridSpan w:val="2"/>
            <w:vAlign w:val="center"/>
          </w:tcPr>
          <w:p w14:paraId="7DA6D90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narysować wysokości w trójkącie i wie, że wysokości (lub ich przedłużenia) przecinają się w jednym punkcie - ortocentrum;</w:t>
            </w:r>
          </w:p>
        </w:tc>
        <w:tc>
          <w:tcPr>
            <w:tcW w:w="2679" w:type="dxa"/>
            <w:gridSpan w:val="2"/>
            <w:vAlign w:val="center"/>
          </w:tcPr>
          <w:p w14:paraId="04E1A8F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twierdzenie dotyczące sumy miar kątów wewnętrznych wielokąta wypukłego;</w:t>
            </w:r>
          </w:p>
        </w:tc>
        <w:tc>
          <w:tcPr>
            <w:tcW w:w="2706" w:type="dxa"/>
            <w:gridSpan w:val="2"/>
            <w:vAlign w:val="center"/>
          </w:tcPr>
          <w:p w14:paraId="601C7654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stosować cechy podobieństwa trójkątów do rozwiązania zadań z wykorzysta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softHyphen/>
              <w:t>niem innych, wcześniej poznanych własności;</w:t>
            </w:r>
          </w:p>
        </w:tc>
        <w:tc>
          <w:tcPr>
            <w:tcW w:w="3274" w:type="dxa"/>
            <w:gridSpan w:val="2"/>
            <w:vAlign w:val="center"/>
          </w:tcPr>
          <w:p w14:paraId="3EF469DB" w14:textId="77777777" w:rsidR="005A608C" w:rsidRPr="00CD2697" w:rsidRDefault="005A608C" w:rsidP="005A608C">
            <w:pPr>
              <w:pStyle w:val="Akapitzlist"/>
              <w:ind w:left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twierdzenie o środkowych w trójkącie;</w:t>
            </w:r>
          </w:p>
        </w:tc>
      </w:tr>
      <w:tr w:rsidR="005A608C" w:rsidRPr="00CD2697" w14:paraId="4925B311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75560F32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kątów przyległych i kątów wierzchołkowych oraz potrafi zastosować własności tych kątów w rozwiązywaniu prostych zadań;</w:t>
            </w:r>
          </w:p>
        </w:tc>
        <w:tc>
          <w:tcPr>
            <w:tcW w:w="2671" w:type="dxa"/>
            <w:gridSpan w:val="2"/>
            <w:vAlign w:val="center"/>
          </w:tcPr>
          <w:p w14:paraId="0191D5C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twierdzenie o środkowych w trójkącie oraz potrafi je zastosować przy rozwiązywaniu prostych zadań;</w:t>
            </w:r>
          </w:p>
        </w:tc>
        <w:tc>
          <w:tcPr>
            <w:tcW w:w="2679" w:type="dxa"/>
            <w:gridSpan w:val="2"/>
            <w:vAlign w:val="center"/>
          </w:tcPr>
          <w:p w14:paraId="52C3A47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udowodnić, że suma miar kątów zewnętrznych wielokąta wypukłego jest stała;</w:t>
            </w:r>
          </w:p>
        </w:tc>
        <w:tc>
          <w:tcPr>
            <w:tcW w:w="2706" w:type="dxa"/>
            <w:gridSpan w:val="2"/>
            <w:vAlign w:val="center"/>
          </w:tcPr>
          <w:p w14:paraId="368A1DCA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o średnim stopniu trudności dotyczące trójkątów, z zastosowaniem poznanych do tej pory twierdzeń;</w:t>
            </w:r>
          </w:p>
        </w:tc>
        <w:tc>
          <w:tcPr>
            <w:tcW w:w="3274" w:type="dxa"/>
            <w:gridSpan w:val="2"/>
            <w:vAlign w:val="center"/>
          </w:tcPr>
          <w:p w14:paraId="6BA58D2C" w14:textId="77777777" w:rsidR="005A608C" w:rsidRPr="00CD2697" w:rsidRDefault="005A608C" w:rsidP="005A608C">
            <w:pPr>
              <w:pStyle w:val="Akapitzlist"/>
              <w:ind w:left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twierdzenie dotyczące wysokości w trójkącie prostokątnym, poprowadzonej na przeciwprostokątną;</w:t>
            </w:r>
          </w:p>
        </w:tc>
      </w:tr>
      <w:tr w:rsidR="005A608C" w:rsidRPr="00CD2697" w14:paraId="7A3BFABF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4653642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określić położenie prostych na płaszczyźnie;</w:t>
            </w:r>
          </w:p>
        </w:tc>
        <w:tc>
          <w:tcPr>
            <w:tcW w:w="2671" w:type="dxa"/>
            <w:gridSpan w:val="2"/>
            <w:vAlign w:val="center"/>
          </w:tcPr>
          <w:p w14:paraId="0836D364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pojęcie środka ciężkości trójkąta;</w:t>
            </w:r>
          </w:p>
        </w:tc>
        <w:tc>
          <w:tcPr>
            <w:tcW w:w="2679" w:type="dxa"/>
            <w:gridSpan w:val="2"/>
            <w:vAlign w:val="center"/>
          </w:tcPr>
          <w:p w14:paraId="3A5849EB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zależności między bokami w trójkącie (nierówności trójkąta) i stosuje je przy rozwiązywaniu zadań;</w:t>
            </w:r>
          </w:p>
        </w:tc>
        <w:tc>
          <w:tcPr>
            <w:tcW w:w="2706" w:type="dxa"/>
            <w:gridSpan w:val="2"/>
            <w:vAlign w:val="center"/>
          </w:tcPr>
          <w:p w14:paraId="681884C0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geometryczne, wykorzystując cechy podobieństwa trójkątów, twierdzenie o polach figur podobnych;</w:t>
            </w:r>
          </w:p>
        </w:tc>
        <w:tc>
          <w:tcPr>
            <w:tcW w:w="3274" w:type="dxa"/>
            <w:gridSpan w:val="2"/>
            <w:vAlign w:val="center"/>
          </w:tcPr>
          <w:p w14:paraId="0FA9A56D" w14:textId="77777777" w:rsidR="005A608C" w:rsidRPr="00CD2697" w:rsidRDefault="005A608C" w:rsidP="005A608C">
            <w:pPr>
              <w:pStyle w:val="Akapitzlist"/>
              <w:ind w:left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twierdzenie dotyczące wysokości w trójkącie prostokątnym, poprowadzonej na przeciwprostokątną;</w:t>
            </w:r>
          </w:p>
        </w:tc>
      </w:tr>
      <w:tr w:rsidR="005A608C" w:rsidRPr="00CD2697" w14:paraId="41187CDC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A0F5B68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rozumie pojęcie odległości, umie wyznaczyć odległość dwóch punktów, punktu od prostej;</w:t>
            </w:r>
          </w:p>
        </w:tc>
        <w:tc>
          <w:tcPr>
            <w:tcW w:w="2671" w:type="dxa"/>
            <w:gridSpan w:val="2"/>
            <w:vAlign w:val="center"/>
          </w:tcPr>
          <w:p w14:paraId="6A32A5E1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twierdzenie o symetralnych boków w trójkącie;</w:t>
            </w:r>
          </w:p>
        </w:tc>
        <w:tc>
          <w:tcPr>
            <w:tcW w:w="2679" w:type="dxa"/>
            <w:gridSpan w:val="2"/>
            <w:vAlign w:val="center"/>
          </w:tcPr>
          <w:p w14:paraId="3412A7AB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udowodnić twierdzenie o odcinku łączącym środki boków w trójkącie;</w:t>
            </w:r>
          </w:p>
        </w:tc>
        <w:tc>
          <w:tcPr>
            <w:tcW w:w="2706" w:type="dxa"/>
            <w:gridSpan w:val="2"/>
            <w:vAlign w:val="center"/>
          </w:tcPr>
          <w:p w14:paraId="4AB7196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dotyczące trójkątów, w których wykorzystuje twierdzenia poznane wcześniej (</w:t>
            </w:r>
            <w:proofErr w:type="spellStart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tw</w:t>
            </w:r>
            <w:proofErr w:type="spellEnd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 Pitagorasa, </w:t>
            </w:r>
            <w:proofErr w:type="spellStart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tw</w:t>
            </w:r>
            <w:proofErr w:type="spellEnd"/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 Talesa);</w:t>
            </w:r>
          </w:p>
        </w:tc>
        <w:tc>
          <w:tcPr>
            <w:tcW w:w="3274" w:type="dxa"/>
            <w:gridSpan w:val="2"/>
            <w:vAlign w:val="center"/>
          </w:tcPr>
          <w:p w14:paraId="6D5716F4" w14:textId="77777777" w:rsidR="005A608C" w:rsidRPr="00CD2697" w:rsidRDefault="005A608C" w:rsidP="005A608C">
            <w:pPr>
              <w:pStyle w:val="Akapitzlist"/>
              <w:ind w:left="44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nietypowe zadania geometryczne o podwyższonym stopniu trudności z wykorzystaniem poznanych pojęć geometrii;</w:t>
            </w:r>
          </w:p>
        </w:tc>
      </w:tr>
      <w:tr w:rsidR="005A608C" w:rsidRPr="00CD2697" w14:paraId="24BBE304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37AE540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 pojęcie dwusiecznej kąta i symetralnej odcinka, potrafi zastosować własność dwusiecznej kąta oraz symetralnej odcinka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w rozwiązywaniu prostych zadań;</w:t>
            </w:r>
          </w:p>
        </w:tc>
        <w:tc>
          <w:tcPr>
            <w:tcW w:w="2671" w:type="dxa"/>
            <w:gridSpan w:val="2"/>
            <w:vAlign w:val="center"/>
          </w:tcPr>
          <w:p w14:paraId="7CB9C693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zna trzy cechy przystawania trójkątów i potrafi je zastosować przy rozwiązywaniu prostych zadań;</w:t>
            </w:r>
          </w:p>
        </w:tc>
        <w:tc>
          <w:tcPr>
            <w:tcW w:w="2679" w:type="dxa"/>
            <w:gridSpan w:val="2"/>
            <w:vAlign w:val="center"/>
          </w:tcPr>
          <w:p w14:paraId="7E03FF0B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 i umie zastosować w zadaniach własność wysokości w trójkącie prostokątnym,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poprowadzonej na przeciwprostokątną;</w:t>
            </w:r>
          </w:p>
        </w:tc>
        <w:tc>
          <w:tcPr>
            <w:tcW w:w="2706" w:type="dxa"/>
            <w:gridSpan w:val="2"/>
            <w:vAlign w:val="center"/>
          </w:tcPr>
          <w:p w14:paraId="7A5C3CC2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F93D0BE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597A4023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5700C9B2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skonstruować dwusieczną danego kąta i symetralną danego odcinka;</w:t>
            </w:r>
          </w:p>
        </w:tc>
        <w:tc>
          <w:tcPr>
            <w:tcW w:w="2671" w:type="dxa"/>
            <w:gridSpan w:val="2"/>
            <w:vAlign w:val="center"/>
          </w:tcPr>
          <w:p w14:paraId="5446A92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cechy podobieństwa trójkątów; potrafi je stosować do rozpoznawania trójkątów podobnych i przy rozwiązaniach prostych zadań;</w:t>
            </w:r>
          </w:p>
        </w:tc>
        <w:tc>
          <w:tcPr>
            <w:tcW w:w="2679" w:type="dxa"/>
            <w:gridSpan w:val="2"/>
            <w:vAlign w:val="center"/>
          </w:tcPr>
          <w:p w14:paraId="35D4F253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5611EDD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9E9CD6A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581BAC48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41FB5662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 własności kątów utworzonych między dwiema prostymi równoległymi, przeciętymi trzecią prostą i umie zastosować je w rozwiązywaniu prostych zadań; </w:t>
            </w:r>
          </w:p>
        </w:tc>
        <w:tc>
          <w:tcPr>
            <w:tcW w:w="2671" w:type="dxa"/>
            <w:gridSpan w:val="2"/>
            <w:vAlign w:val="center"/>
          </w:tcPr>
          <w:p w14:paraId="622DB502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umie obliczyć skalę podobieństwa trójkątów podobnych;</w:t>
            </w:r>
          </w:p>
          <w:p w14:paraId="0E85EB8A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2A9D07E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07B056EE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303A42F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DBE49A3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2D3D1420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8AD3D98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uzasadnić równoległość dwóch prostych, znajdując równe kąty odpowiadające;</w:t>
            </w:r>
          </w:p>
        </w:tc>
        <w:tc>
          <w:tcPr>
            <w:tcW w:w="2671" w:type="dxa"/>
            <w:gridSpan w:val="2"/>
            <w:vAlign w:val="center"/>
          </w:tcPr>
          <w:p w14:paraId="6920B839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274851E7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C7AD3AD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F1755A3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5B0DA887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1B39D529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sumę miar kątów w wielokącie;</w:t>
            </w:r>
          </w:p>
        </w:tc>
        <w:tc>
          <w:tcPr>
            <w:tcW w:w="2671" w:type="dxa"/>
            <w:gridSpan w:val="2"/>
            <w:vAlign w:val="center"/>
          </w:tcPr>
          <w:p w14:paraId="14B34EF4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3DE89DF0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1FFFDBFA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5A6CCDA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0CC72193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6071B02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podział trójkątów ze względu na boki i kąty;</w:t>
            </w:r>
          </w:p>
        </w:tc>
        <w:tc>
          <w:tcPr>
            <w:tcW w:w="2671" w:type="dxa"/>
            <w:gridSpan w:val="2"/>
            <w:vAlign w:val="center"/>
          </w:tcPr>
          <w:p w14:paraId="49A3FF02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337ABD0E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06B386F3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04CC8FB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735C54F4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4E5FB674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wie, ile wynosi suma miar kątów w trójkącie;</w:t>
            </w:r>
          </w:p>
        </w:tc>
        <w:tc>
          <w:tcPr>
            <w:tcW w:w="2671" w:type="dxa"/>
            <w:gridSpan w:val="2"/>
            <w:vAlign w:val="center"/>
          </w:tcPr>
          <w:p w14:paraId="48E766DE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70622D9C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017CA725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624F875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4CCD2ED4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833FFAD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warunek na długość odcinków, z których można zbudować trójkąt;</w:t>
            </w:r>
          </w:p>
        </w:tc>
        <w:tc>
          <w:tcPr>
            <w:tcW w:w="2671" w:type="dxa"/>
            <w:gridSpan w:val="2"/>
            <w:vAlign w:val="center"/>
          </w:tcPr>
          <w:p w14:paraId="3DE468CA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7E94D828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2F358160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2B109AE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1B6A9506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768A53F4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twierdzenie dotyczące odcinka łączącego środki dwóch boków trójkąta i potrafi je zastosować w rozwiązywaniu prostych zadań;</w:t>
            </w:r>
          </w:p>
        </w:tc>
        <w:tc>
          <w:tcPr>
            <w:tcW w:w="2671" w:type="dxa"/>
            <w:gridSpan w:val="2"/>
            <w:vAlign w:val="center"/>
          </w:tcPr>
          <w:p w14:paraId="33C3A8C9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742EE548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61EF930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D4A6DFF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0631CAFF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2E3C24C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twierdzenie Pitagorasa i umie je zastosować w rozwiązywaniu prostych zadań;</w:t>
            </w:r>
          </w:p>
        </w:tc>
        <w:tc>
          <w:tcPr>
            <w:tcW w:w="2671" w:type="dxa"/>
            <w:gridSpan w:val="2"/>
            <w:vAlign w:val="center"/>
          </w:tcPr>
          <w:p w14:paraId="56A1C383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16D653A1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37531590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96F197F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2EACABFF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F455268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zna twierdzenie odwrotne do twierdzenia Pitagorasa i </w:t>
            </w: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wykorzystuje je do sprawdzenia, czy dany trójkąt jest prostokątny;</w:t>
            </w:r>
          </w:p>
        </w:tc>
        <w:tc>
          <w:tcPr>
            <w:tcW w:w="2671" w:type="dxa"/>
            <w:gridSpan w:val="2"/>
            <w:vAlign w:val="center"/>
          </w:tcPr>
          <w:p w14:paraId="61773B58" w14:textId="77777777" w:rsidR="005A608C" w:rsidRPr="00CD2697" w:rsidRDefault="005A608C" w:rsidP="00F35548">
            <w:pPr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362C7776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62EFB132" w14:textId="77777777" w:rsidR="005A608C" w:rsidRPr="00CD2697" w:rsidRDefault="005A608C" w:rsidP="00B035E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06DC85F" w14:textId="77777777" w:rsidR="005A608C" w:rsidRPr="00CD2697" w:rsidRDefault="005A608C" w:rsidP="00A5456B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5A608C" w:rsidRPr="00CD2697" w14:paraId="60603E3F" w14:textId="77777777" w:rsidTr="00F9282E">
        <w:trPr>
          <w:trHeight w:val="305"/>
        </w:trPr>
        <w:tc>
          <w:tcPr>
            <w:tcW w:w="13994" w:type="dxa"/>
            <w:gridSpan w:val="9"/>
            <w:vAlign w:val="center"/>
          </w:tcPr>
          <w:p w14:paraId="314F140E" w14:textId="77777777" w:rsidR="005A608C" w:rsidRPr="00CD2697" w:rsidRDefault="005A608C" w:rsidP="005D553C">
            <w:pPr>
              <w:rPr>
                <w:bCs/>
                <w:sz w:val="20"/>
                <w:szCs w:val="20"/>
              </w:rPr>
            </w:pPr>
          </w:p>
          <w:p w14:paraId="31C8C9E0" w14:textId="77777777" w:rsidR="00F9282E" w:rsidRDefault="00F9282E" w:rsidP="005D553C">
            <w:pPr>
              <w:jc w:val="center"/>
              <w:rPr>
                <w:bCs/>
                <w:sz w:val="28"/>
                <w:szCs w:val="28"/>
              </w:rPr>
            </w:pPr>
          </w:p>
          <w:p w14:paraId="41C11C53" w14:textId="0BAAC809" w:rsidR="005A608C" w:rsidRPr="00CD2697" w:rsidRDefault="005A608C" w:rsidP="005D553C">
            <w:pPr>
              <w:jc w:val="center"/>
              <w:rPr>
                <w:bCs/>
                <w:sz w:val="28"/>
                <w:szCs w:val="28"/>
              </w:rPr>
            </w:pPr>
            <w:r w:rsidRPr="00CD2697">
              <w:rPr>
                <w:bCs/>
                <w:sz w:val="28"/>
                <w:szCs w:val="28"/>
              </w:rPr>
              <w:t>TRYGONOMETRIA KĄTA OSTREGO</w:t>
            </w:r>
          </w:p>
          <w:p w14:paraId="4C43CEC5" w14:textId="77777777" w:rsidR="005A608C" w:rsidRPr="00CD2697" w:rsidRDefault="005A608C" w:rsidP="00F9282E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5A608C" w:rsidRPr="00CD2697" w14:paraId="1B3551A1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740D931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definicje funkcji trygonometrycznych w trójkącie prostokątnym;</w:t>
            </w:r>
          </w:p>
        </w:tc>
        <w:tc>
          <w:tcPr>
            <w:tcW w:w="2671" w:type="dxa"/>
            <w:gridSpan w:val="2"/>
            <w:vAlign w:val="center"/>
          </w:tcPr>
          <w:p w14:paraId="3DD912A1" w14:textId="4EAADAA8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obliczać wartości wyrażeń zawierających funkcje trygonometryczne kątów o miarach 30°, 45°, 60°;</w:t>
            </w:r>
          </w:p>
        </w:tc>
        <w:tc>
          <w:tcPr>
            <w:tcW w:w="2679" w:type="dxa"/>
            <w:gridSpan w:val="2"/>
            <w:vAlign w:val="center"/>
          </w:tcPr>
          <w:p w14:paraId="4BAC7E8F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skonstruować kąt, jeżeli dana jest wartość jednej z funkcji trygonometrycznych;</w:t>
            </w:r>
          </w:p>
        </w:tc>
        <w:tc>
          <w:tcPr>
            <w:tcW w:w="2706" w:type="dxa"/>
            <w:gridSpan w:val="2"/>
            <w:vAlign w:val="center"/>
          </w:tcPr>
          <w:p w14:paraId="33800626" w14:textId="2BCB5496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o średnim stopniu trudności, wykorzystując wiedzę o figurach geometrycznych oraz trygonometrię kąta ostrego;</w:t>
            </w:r>
          </w:p>
        </w:tc>
        <w:tc>
          <w:tcPr>
            <w:tcW w:w="3274" w:type="dxa"/>
            <w:gridSpan w:val="2"/>
            <w:vAlign w:val="center"/>
          </w:tcPr>
          <w:p w14:paraId="51789D3F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o podwyższonym stopniu trudności, wymagające niekonwencjonalnych pomysłów i metod.</w:t>
            </w:r>
          </w:p>
        </w:tc>
      </w:tr>
      <w:tr w:rsidR="005A608C" w:rsidRPr="00CD2697" w14:paraId="696C5115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67895BDC" w14:textId="7EF57096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wartości funkcji trygonometrycznych kąta ostrego w trójkącie prostokątnym o danych długościach boków;</w:t>
            </w:r>
          </w:p>
        </w:tc>
        <w:tc>
          <w:tcPr>
            <w:tcW w:w="2671" w:type="dxa"/>
            <w:gridSpan w:val="2"/>
            <w:vAlign w:val="center"/>
          </w:tcPr>
          <w:p w14:paraId="1B9606FA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zależności między funkcjami trygonometrycznymi tego samego kąta ostrego;</w:t>
            </w:r>
          </w:p>
        </w:tc>
        <w:tc>
          <w:tcPr>
            <w:tcW w:w="2679" w:type="dxa"/>
            <w:gridSpan w:val="2"/>
            <w:vAlign w:val="center"/>
          </w:tcPr>
          <w:p w14:paraId="6596688E" w14:textId="60A5AB56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przeprowadzać dowody tożsamości trygonometrycznych;</w:t>
            </w:r>
          </w:p>
        </w:tc>
        <w:tc>
          <w:tcPr>
            <w:tcW w:w="2706" w:type="dxa"/>
            <w:gridSpan w:val="2"/>
            <w:vAlign w:val="center"/>
          </w:tcPr>
          <w:p w14:paraId="5635F137" w14:textId="3278D58F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o średnim stopniu trudności, wykorzystując wcześniej zdobytą wiedzę (np. wzory skróconego mnożenia) oraz trygonometrię kąta ostrego;</w:t>
            </w:r>
          </w:p>
        </w:tc>
        <w:tc>
          <w:tcPr>
            <w:tcW w:w="3274" w:type="dxa"/>
            <w:gridSpan w:val="2"/>
            <w:vAlign w:val="center"/>
          </w:tcPr>
          <w:p w14:paraId="6E73BED1" w14:textId="3532DC8C" w:rsidR="005A608C" w:rsidRPr="00CD2697" w:rsidRDefault="00707D7B" w:rsidP="00707D7B">
            <w:pPr>
              <w:rPr>
                <w:bCs/>
                <w:sz w:val="28"/>
                <w:szCs w:val="28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korzystać z przybliżonych wartości funkcji trygonometrycznych (odczytanych z tablic lub obliczonych za pomocą kalkulatora);</w:t>
            </w:r>
          </w:p>
        </w:tc>
      </w:tr>
      <w:tr w:rsidR="005A608C" w:rsidRPr="00CD2697" w14:paraId="2CA9D3F1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7B6F87E3" w14:textId="641D4A29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671" w:type="dxa"/>
            <w:gridSpan w:val="2"/>
            <w:vAlign w:val="center"/>
          </w:tcPr>
          <w:p w14:paraId="00BD19F0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obliczyć wartości pozostałych funkcji trygonometrycznych kąta wypukłego, gdy dana jest jedna z nich;</w:t>
            </w:r>
          </w:p>
        </w:tc>
        <w:tc>
          <w:tcPr>
            <w:tcW w:w="2679" w:type="dxa"/>
            <w:gridSpan w:val="2"/>
            <w:vAlign w:val="center"/>
          </w:tcPr>
          <w:p w14:paraId="7198B313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zadania z kontekstem praktycznym stosując trygonometrię kąta ostrego;</w:t>
            </w:r>
          </w:p>
        </w:tc>
        <w:tc>
          <w:tcPr>
            <w:tcW w:w="2706" w:type="dxa"/>
            <w:gridSpan w:val="2"/>
            <w:vAlign w:val="center"/>
          </w:tcPr>
          <w:p w14:paraId="0A1AC429" w14:textId="71085E95" w:rsidR="005A608C" w:rsidRPr="00CD2697" w:rsidRDefault="005A608C" w:rsidP="00F9282E">
            <w:pPr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FE41942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5A608C" w:rsidRPr="00CD2697" w14:paraId="4C7EB0F9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0A348BA9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potrafi rozwiązywać trójkąty prostokątne;</w:t>
            </w:r>
          </w:p>
        </w:tc>
        <w:tc>
          <w:tcPr>
            <w:tcW w:w="2671" w:type="dxa"/>
            <w:gridSpan w:val="2"/>
            <w:vAlign w:val="center"/>
          </w:tcPr>
          <w:p w14:paraId="1CDE9455" w14:textId="77777777" w:rsidR="005A608C" w:rsidRPr="00CD2697" w:rsidRDefault="005A608C" w:rsidP="00B035EE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21ED54BA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28D820DD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6718818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  <w:tr w:rsidR="005A608C" w:rsidRPr="00CD2697" w14:paraId="6018FA7C" w14:textId="77777777" w:rsidTr="00F9282E">
        <w:trPr>
          <w:trHeight w:val="305"/>
        </w:trPr>
        <w:tc>
          <w:tcPr>
            <w:tcW w:w="2664" w:type="dxa"/>
            <w:vAlign w:val="center"/>
          </w:tcPr>
          <w:p w14:paraId="33581966" w14:textId="77777777" w:rsidR="005A608C" w:rsidRPr="00CD2697" w:rsidRDefault="005A608C" w:rsidP="005C7486">
            <w:pP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D269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zna wartości funkcji trygonometrycznych kątów o miarach 30°, 45°, 60°;</w:t>
            </w:r>
          </w:p>
        </w:tc>
        <w:tc>
          <w:tcPr>
            <w:tcW w:w="2671" w:type="dxa"/>
            <w:gridSpan w:val="2"/>
            <w:vAlign w:val="center"/>
          </w:tcPr>
          <w:p w14:paraId="55D328D5" w14:textId="77777777" w:rsidR="005A608C" w:rsidRPr="00CD2697" w:rsidRDefault="005A608C" w:rsidP="00B035EE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679" w:type="dxa"/>
            <w:gridSpan w:val="2"/>
            <w:vAlign w:val="center"/>
          </w:tcPr>
          <w:p w14:paraId="20D257DC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706" w:type="dxa"/>
            <w:gridSpan w:val="2"/>
            <w:vAlign w:val="center"/>
          </w:tcPr>
          <w:p w14:paraId="40815CA7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DCC4251" w14:textId="77777777" w:rsidR="005A608C" w:rsidRPr="00CD2697" w:rsidRDefault="005A608C" w:rsidP="001E2775">
            <w:pPr>
              <w:spacing w:line="360" w:lineRule="auto"/>
              <w:rPr>
                <w:bCs/>
                <w:sz w:val="28"/>
                <w:szCs w:val="28"/>
              </w:rPr>
            </w:pPr>
          </w:p>
        </w:tc>
      </w:tr>
    </w:tbl>
    <w:p w14:paraId="38BF6013" w14:textId="77777777" w:rsidR="00455332" w:rsidRPr="00CD2697" w:rsidRDefault="00455332" w:rsidP="00455332">
      <w:pPr>
        <w:tabs>
          <w:tab w:val="center" w:pos="7002"/>
          <w:tab w:val="left" w:pos="8520"/>
        </w:tabs>
      </w:pPr>
    </w:p>
    <w:p w14:paraId="20D57AEB" w14:textId="77777777" w:rsidR="00BD2A00" w:rsidRPr="00CD2697" w:rsidRDefault="00BD2A00">
      <w:pPr>
        <w:rPr>
          <w:rFonts w:ascii="Times New Roman" w:hAnsi="Times New Roman" w:cs="Times New Roman"/>
          <w:bCs/>
          <w:sz w:val="24"/>
          <w:szCs w:val="28"/>
        </w:rPr>
      </w:pPr>
    </w:p>
    <w:sectPr w:rsidR="00BD2A00" w:rsidRPr="00CD2697" w:rsidSect="00A14EC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A1055"/>
    <w:multiLevelType w:val="hybridMultilevel"/>
    <w:tmpl w:val="B574D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4930"/>
    <w:multiLevelType w:val="hybridMultilevel"/>
    <w:tmpl w:val="0128B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6010D"/>
    <w:multiLevelType w:val="hybridMultilevel"/>
    <w:tmpl w:val="1C987920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17E27C68"/>
    <w:multiLevelType w:val="hybridMultilevel"/>
    <w:tmpl w:val="158E6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9688F"/>
    <w:multiLevelType w:val="hybridMultilevel"/>
    <w:tmpl w:val="03842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B5ECA"/>
    <w:multiLevelType w:val="hybridMultilevel"/>
    <w:tmpl w:val="8BC45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06897"/>
    <w:multiLevelType w:val="hybridMultilevel"/>
    <w:tmpl w:val="72664F5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E3087"/>
    <w:multiLevelType w:val="hybridMultilevel"/>
    <w:tmpl w:val="DD7A3F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A31C36"/>
    <w:multiLevelType w:val="hybridMultilevel"/>
    <w:tmpl w:val="BCD84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112D9"/>
    <w:multiLevelType w:val="hybridMultilevel"/>
    <w:tmpl w:val="6E5421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2A7FA3"/>
    <w:multiLevelType w:val="hybridMultilevel"/>
    <w:tmpl w:val="D006EE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E56AB"/>
    <w:multiLevelType w:val="hybridMultilevel"/>
    <w:tmpl w:val="2F4CD9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7A0347"/>
    <w:multiLevelType w:val="hybridMultilevel"/>
    <w:tmpl w:val="55F0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D0A16"/>
    <w:multiLevelType w:val="hybridMultilevel"/>
    <w:tmpl w:val="234C8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24097"/>
    <w:multiLevelType w:val="hybridMultilevel"/>
    <w:tmpl w:val="34DADB9C"/>
    <w:lvl w:ilvl="0" w:tplc="875085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606231D"/>
    <w:multiLevelType w:val="hybridMultilevel"/>
    <w:tmpl w:val="FA04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549DF"/>
    <w:multiLevelType w:val="hybridMultilevel"/>
    <w:tmpl w:val="8B56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355C6"/>
    <w:multiLevelType w:val="hybridMultilevel"/>
    <w:tmpl w:val="E0F26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A5BD9"/>
    <w:multiLevelType w:val="hybridMultilevel"/>
    <w:tmpl w:val="59DC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474C91"/>
    <w:multiLevelType w:val="hybridMultilevel"/>
    <w:tmpl w:val="39FA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020D0"/>
    <w:multiLevelType w:val="hybridMultilevel"/>
    <w:tmpl w:val="5EC2A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5F66A1"/>
    <w:multiLevelType w:val="hybridMultilevel"/>
    <w:tmpl w:val="02944E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A4FAC"/>
    <w:multiLevelType w:val="hybridMultilevel"/>
    <w:tmpl w:val="F69E9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6032A"/>
    <w:multiLevelType w:val="hybridMultilevel"/>
    <w:tmpl w:val="175EB2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E730A8"/>
    <w:multiLevelType w:val="hybridMultilevel"/>
    <w:tmpl w:val="2304B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52F24"/>
    <w:multiLevelType w:val="hybridMultilevel"/>
    <w:tmpl w:val="737E23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132BEC"/>
    <w:multiLevelType w:val="hybridMultilevel"/>
    <w:tmpl w:val="93E06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DA75DE"/>
    <w:multiLevelType w:val="hybridMultilevel"/>
    <w:tmpl w:val="E3583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C58B5"/>
    <w:multiLevelType w:val="hybridMultilevel"/>
    <w:tmpl w:val="DADE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5"/>
  </w:num>
  <w:num w:numId="4">
    <w:abstractNumId w:val="0"/>
  </w:num>
  <w:num w:numId="5">
    <w:abstractNumId w:val="25"/>
  </w:num>
  <w:num w:numId="6">
    <w:abstractNumId w:val="1"/>
  </w:num>
  <w:num w:numId="7">
    <w:abstractNumId w:val="20"/>
  </w:num>
  <w:num w:numId="8">
    <w:abstractNumId w:val="26"/>
  </w:num>
  <w:num w:numId="9">
    <w:abstractNumId w:val="13"/>
  </w:num>
  <w:num w:numId="10">
    <w:abstractNumId w:val="8"/>
  </w:num>
  <w:num w:numId="11">
    <w:abstractNumId w:val="10"/>
  </w:num>
  <w:num w:numId="12">
    <w:abstractNumId w:val="2"/>
  </w:num>
  <w:num w:numId="13">
    <w:abstractNumId w:val="18"/>
  </w:num>
  <w:num w:numId="14">
    <w:abstractNumId w:val="15"/>
  </w:num>
  <w:num w:numId="15">
    <w:abstractNumId w:val="29"/>
  </w:num>
  <w:num w:numId="16">
    <w:abstractNumId w:val="3"/>
  </w:num>
  <w:num w:numId="17">
    <w:abstractNumId w:val="14"/>
  </w:num>
  <w:num w:numId="18">
    <w:abstractNumId w:val="12"/>
  </w:num>
  <w:num w:numId="19">
    <w:abstractNumId w:val="21"/>
  </w:num>
  <w:num w:numId="20">
    <w:abstractNumId w:val="17"/>
  </w:num>
  <w:num w:numId="21">
    <w:abstractNumId w:val="24"/>
  </w:num>
  <w:num w:numId="22">
    <w:abstractNumId w:val="23"/>
  </w:num>
  <w:num w:numId="23">
    <w:abstractNumId w:val="16"/>
  </w:num>
  <w:num w:numId="24">
    <w:abstractNumId w:val="28"/>
  </w:num>
  <w:num w:numId="25">
    <w:abstractNumId w:val="4"/>
  </w:num>
  <w:num w:numId="26">
    <w:abstractNumId w:val="9"/>
  </w:num>
  <w:num w:numId="27">
    <w:abstractNumId w:val="19"/>
  </w:num>
  <w:num w:numId="28">
    <w:abstractNumId w:val="22"/>
  </w:num>
  <w:num w:numId="29">
    <w:abstractNumId w:val="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6"/>
    <w:rsid w:val="00006460"/>
    <w:rsid w:val="0001658C"/>
    <w:rsid w:val="00026E3E"/>
    <w:rsid w:val="000641FB"/>
    <w:rsid w:val="00105DEB"/>
    <w:rsid w:val="00135DAE"/>
    <w:rsid w:val="00160913"/>
    <w:rsid w:val="00166A07"/>
    <w:rsid w:val="00191AF1"/>
    <w:rsid w:val="001B1658"/>
    <w:rsid w:val="001C6984"/>
    <w:rsid w:val="001E2775"/>
    <w:rsid w:val="00233ECF"/>
    <w:rsid w:val="00264164"/>
    <w:rsid w:val="00295989"/>
    <w:rsid w:val="002B46FA"/>
    <w:rsid w:val="002C52E8"/>
    <w:rsid w:val="00376ED5"/>
    <w:rsid w:val="00401FF2"/>
    <w:rsid w:val="0041035A"/>
    <w:rsid w:val="00455332"/>
    <w:rsid w:val="004F0FD7"/>
    <w:rsid w:val="00510A80"/>
    <w:rsid w:val="00542327"/>
    <w:rsid w:val="00543469"/>
    <w:rsid w:val="00556698"/>
    <w:rsid w:val="005A608C"/>
    <w:rsid w:val="005C4DB0"/>
    <w:rsid w:val="005D553C"/>
    <w:rsid w:val="00623778"/>
    <w:rsid w:val="006346C6"/>
    <w:rsid w:val="00691E1C"/>
    <w:rsid w:val="006C1EB7"/>
    <w:rsid w:val="006F4699"/>
    <w:rsid w:val="00707D7B"/>
    <w:rsid w:val="00717C44"/>
    <w:rsid w:val="007E3AE7"/>
    <w:rsid w:val="007E4890"/>
    <w:rsid w:val="008669B9"/>
    <w:rsid w:val="008A347B"/>
    <w:rsid w:val="008C5A23"/>
    <w:rsid w:val="008E768E"/>
    <w:rsid w:val="008F4EEE"/>
    <w:rsid w:val="00937556"/>
    <w:rsid w:val="00945B8A"/>
    <w:rsid w:val="009D7FA5"/>
    <w:rsid w:val="00A14EC2"/>
    <w:rsid w:val="00A50190"/>
    <w:rsid w:val="00A5456B"/>
    <w:rsid w:val="00AE196F"/>
    <w:rsid w:val="00B035EE"/>
    <w:rsid w:val="00B20C17"/>
    <w:rsid w:val="00B5272A"/>
    <w:rsid w:val="00BD2A00"/>
    <w:rsid w:val="00BD71D9"/>
    <w:rsid w:val="00C415E9"/>
    <w:rsid w:val="00C42D32"/>
    <w:rsid w:val="00C43742"/>
    <w:rsid w:val="00C7425F"/>
    <w:rsid w:val="00CD2697"/>
    <w:rsid w:val="00D157C2"/>
    <w:rsid w:val="00D25FC8"/>
    <w:rsid w:val="00D7000A"/>
    <w:rsid w:val="00D752DE"/>
    <w:rsid w:val="00D873D2"/>
    <w:rsid w:val="00D91887"/>
    <w:rsid w:val="00DB70BC"/>
    <w:rsid w:val="00E83664"/>
    <w:rsid w:val="00E910C6"/>
    <w:rsid w:val="00ED6704"/>
    <w:rsid w:val="00F35548"/>
    <w:rsid w:val="00F639B5"/>
    <w:rsid w:val="00F9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4629"/>
  <w15:docId w15:val="{35D69414-DEE5-44C6-9B0D-D36D86BF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1FB"/>
    <w:pPr>
      <w:ind w:left="720"/>
      <w:contextualSpacing/>
    </w:pPr>
  </w:style>
  <w:style w:type="table" w:styleId="Tabela-Siatka">
    <w:name w:val="Table Grid"/>
    <w:basedOn w:val="Standardowy"/>
    <w:uiPriority w:val="59"/>
    <w:rsid w:val="008F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4344</Words>
  <Characters>26066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Kurowska Elżbieta</dc:creator>
  <cp:lastModifiedBy>ELżbieta</cp:lastModifiedBy>
  <cp:revision>4</cp:revision>
  <cp:lastPrinted>2021-08-24T10:54:00Z</cp:lastPrinted>
  <dcterms:created xsi:type="dcterms:W3CDTF">2024-09-20T07:37:00Z</dcterms:created>
  <dcterms:modified xsi:type="dcterms:W3CDTF">2026-08-31T17:25:00Z</dcterms:modified>
</cp:coreProperties>
</file>