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06" w:rsidRDefault="00E33106">
      <w:pPr>
        <w:pStyle w:val="Bezodstpw"/>
        <w:rPr>
          <w:rFonts w:ascii="Verdana" w:hAnsi="Verdana"/>
          <w:b/>
          <w:sz w:val="16"/>
          <w:szCs w:val="16"/>
        </w:rPr>
      </w:pPr>
    </w:p>
    <w:p w:rsidR="00E33106" w:rsidRDefault="00040793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 NIEZBĘDNE DO UZYSKANIA PRZEZ UCZNIA</w:t>
      </w:r>
    </w:p>
    <w:p w:rsidR="00E33106" w:rsidRDefault="00040793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(przedmiot)</w:t>
      </w:r>
    </w:p>
    <w:p w:rsidR="00E33106" w:rsidRDefault="00040793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(III.2.0)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E33106" w:rsidRDefault="00040793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(autor/tytuł/wydawnictwo)</w:t>
      </w:r>
    </w:p>
    <w:p w:rsidR="0014481B" w:rsidRDefault="0014481B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</w:p>
    <w:p w:rsidR="00E33106" w:rsidRDefault="00E33106">
      <w:pPr>
        <w:spacing w:after="0"/>
        <w:jc w:val="center"/>
        <w:rPr>
          <w:rFonts w:ascii="Times New Roman" w:hAnsi="Times New Roman"/>
          <w:b/>
        </w:rPr>
      </w:pPr>
    </w:p>
    <w:p w:rsidR="00E33106" w:rsidRDefault="000407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9"/>
        <w:gridCol w:w="2805"/>
        <w:gridCol w:w="2810"/>
        <w:gridCol w:w="2976"/>
        <w:gridCol w:w="2552"/>
        <w:gridCol w:w="1985"/>
      </w:tblGrid>
      <w:tr w:rsidR="00E3310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06" w:rsidRDefault="00040793" w:rsidP="0014481B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="0014481B">
              <w:rPr>
                <w:rFonts w:ascii="Times New Roman" w:hAnsi="Times New Roman"/>
                <w:b/>
                <w:sz w:val="24"/>
                <w:szCs w:val="24"/>
              </w:rPr>
              <w:t>1H2/2</w:t>
            </w:r>
          </w:p>
          <w:p w:rsidR="0014481B" w:rsidRDefault="0014481B" w:rsidP="0014481B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10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06" w:rsidRDefault="00040793">
            <w:pPr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E33106" w:rsidRDefault="00E33106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06">
        <w:tc>
          <w:tcPr>
            <w:tcW w:w="127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1, START: Wir fangen an</w:t>
            </w:r>
            <w:r w:rsidR="00B7665D"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(Zaczynamy)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i/>
                <w:iCs/>
                <w:sz w:val="16"/>
                <w:szCs w:val="16"/>
                <w:lang w:val="de-DE"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</w:tc>
      </w:tr>
      <w:tr w:rsidR="00E33106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E33106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E33106" w:rsidRDefault="0004079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E3310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 powitań i pożegnań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 1–100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przedmiotów szkolnych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:rsidR="00E33106" w:rsidRDefault="0004079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super, interessant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Was macht ihr in Musik?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interakcji posługuje się tylko odtworzonymi z pamięci schematami pytań, zdań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dotyczącymi jego osoby. Reaguje i tworzy proste, krótkie pytania zapamiętane lub wyćwiczone drylami językowymi.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cenę: Was kostet …?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… kostet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niż są oczekiwane na ocenę bardzo dobrą.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samopoczucie i udziela informacji o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samopoczuciu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33106" w:rsidRDefault="00E33106"/>
        </w:tc>
      </w:tr>
    </w:tbl>
    <w:p w:rsidR="00E33106" w:rsidRDefault="00E33106"/>
    <w:tbl>
      <w:tblPr>
        <w:tblW w:w="1474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49"/>
        <w:gridCol w:w="2775"/>
        <w:gridCol w:w="2836"/>
        <w:gridCol w:w="2940"/>
        <w:gridCol w:w="2551"/>
        <w:gridCol w:w="1994"/>
      </w:tblGrid>
      <w:tr w:rsidR="00E33106">
        <w:tc>
          <w:tcPr>
            <w:tcW w:w="12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1: KONTAKTE (Kontakty)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b/>
                <w:bCs/>
              </w:rPr>
            </w:pPr>
          </w:p>
        </w:tc>
      </w:tr>
      <w:tr w:rsidR="00E33106">
        <w:tc>
          <w:tcPr>
            <w:tcW w:w="1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:rsidR="00E33106" w:rsidRDefault="00E33106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E33106"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jc w:val="right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przez niego treści wynikających z podstawy programowej.</w:t>
            </w:r>
          </w:p>
          <w:p w:rsidR="00E33106" w:rsidRDefault="0004079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E33106"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277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</w:t>
            </w:r>
          </w:p>
          <w:p w:rsidR="00E33106" w:rsidRDefault="00E33106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  <w:p w:rsidR="00E33106" w:rsidRDefault="00E33106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1110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:rsidR="00E33106" w:rsidRDefault="00040793">
            <w:pPr>
              <w:pStyle w:val="Zawartotabeli"/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283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•Podaje godzinę wybranym, dowolnym sposobem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termin: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•Podaje swój adres i numer telefonu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zawodu swoich rodziców (na bazie schematu)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przynależność (zna i stosuje zaimki dzierżawcze, może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mylić odmianę względem rodzaju rzeczownika)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•Odpowiada na pytanie o charakterystyczne czynności dla zawodów lub przyporządkowuje zawodom podane czynności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•Używa formy grzecznościowej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•Literuje swoje imię i nazwisko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•Podaje godzinę (czas zegarowy oficjalny i nieoficjalny)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•Określa termin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•Podaje adres i numer telefonu swój i osób trzecich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•Pisze e-mail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różnych zawodów, uzasadnia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przynależność (np.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czegoś do kogoś)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•Opisuje czynności typowe dla zawodów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•Przekazuje dane kontaktowe innych osób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•Używa formy grzecznościowej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•Literuje niezrozumiałe wyrazy</w:t>
            </w: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:rsidR="00E33106" w:rsidRDefault="00E33106">
            <w:pPr>
              <w:pStyle w:val="Zawartotabeli"/>
            </w:pPr>
          </w:p>
          <w:p w:rsidR="00E33106" w:rsidRDefault="00E33106">
            <w:pPr>
              <w:pStyle w:val="Zawartotabeli"/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•Prosi inne osoby o podanie adresu i numeru telefonu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•Zna i stosuje zwroty: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błędy, które nie zakłócają komunikacji)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•Prosi inne osoby o podanie adresu i numeru telefonu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•Prosi o powtórzenie i mówienie wolniej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•Prosi o wytłumaczenie nieznanego słowa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>
            <w:pPr>
              <w:pStyle w:val="Zawartotabeli"/>
            </w:pPr>
          </w:p>
        </w:tc>
      </w:tr>
    </w:tbl>
    <w:p w:rsidR="00E33106" w:rsidRDefault="00E33106"/>
    <w:p w:rsidR="00E33106" w:rsidRDefault="00E33106"/>
    <w:p w:rsidR="0014481B" w:rsidRDefault="0014481B"/>
    <w:p w:rsidR="00E33106" w:rsidRDefault="00E33106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2594"/>
        <w:gridCol w:w="2836"/>
        <w:gridCol w:w="3015"/>
        <w:gridCol w:w="2655"/>
        <w:gridCol w:w="2116"/>
      </w:tblGrid>
      <w:tr w:rsidR="00E33106">
        <w:tc>
          <w:tcPr>
            <w:tcW w:w="1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lastRenderedPageBreak/>
              <w:t>INFOS AKTUELL 1, ROZDZIAŁ 2: NACH DER SCHULE (Po szkole)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b/>
                <w:bCs/>
              </w:rPr>
            </w:pPr>
          </w:p>
        </w:tc>
      </w:tr>
      <w:tr w:rsidR="00E3310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rFonts w:ascii="Verdana" w:hAnsi="Verdana" w:cs="Verdana"/>
                <w:i/>
                <w:iCs/>
                <w:sz w:val="16"/>
                <w:szCs w:val="16"/>
                <w:lang w:val="de-DE"/>
              </w:rPr>
            </w:pP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33106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E33106" w:rsidRDefault="0004079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2594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wypowiedziach. 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własnych wypowiedziach.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5430" w:type="dxa"/>
            <w:gridSpan w:val="2"/>
            <w:tcBorders>
              <w:bottom w:val="single" w:sz="4" w:space="0" w:color="000000"/>
            </w:tcBorders>
          </w:tcPr>
          <w:p w:rsidR="00E33106" w:rsidRDefault="00040793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:rsidR="00E33106" w:rsidRDefault="00040793">
            <w:pPr>
              <w:pStyle w:val="Zawartotabeli"/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</w:tc>
        <w:tc>
          <w:tcPr>
            <w:tcW w:w="5670" w:type="dxa"/>
            <w:gridSpan w:val="2"/>
            <w:tcBorders>
              <w:bottom w:val="single" w:sz="2" w:space="0" w:color="000000"/>
            </w:tcBorders>
          </w:tcPr>
          <w:p w:rsidR="00E33106" w:rsidRDefault="00E33106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krótkie, pospolite oraz internacjonalizmy. Częściowo poprawnie rozwiązuje zadania na czytanie.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pisanych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 xml:space="preserve">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poznanego słownictwa.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i komunikaty słowne w zakresie omawianych tematów. Poprawnie rozwiązuje zadania na czytanie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•Wymienia członków rodziny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•Odpowiada na pytania o członków rodziny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•Mówi, czym się interesuje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•Mówi, co lubi jeść i pić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•Opisuje rodzinę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o zainteresowaniach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upodobania kulinarne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•Pisze e-mail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•Proponuje wspólne wyjście: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•Składa zamówienie w lokalu: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•Proponuje wyjście po szkole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•Umawia się na wyjście po szkole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•Odrzuca propozycję i uzasadnia odmowę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•Składa zamówienie w lokalu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•Pyta o kartę dań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•Pyta o dostępność potraw / napojów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</w:tbl>
    <w:p w:rsidR="00E33106" w:rsidRDefault="00E33106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2594"/>
        <w:gridCol w:w="2836"/>
        <w:gridCol w:w="3015"/>
        <w:gridCol w:w="2655"/>
        <w:gridCol w:w="2116"/>
      </w:tblGrid>
      <w:tr w:rsidR="00E33106">
        <w:tc>
          <w:tcPr>
            <w:tcW w:w="1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INFOS AKTUELL 1, ROZDZIAŁ 3: FREIZEIT (Czas wolny)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b/>
                <w:bCs/>
              </w:rPr>
            </w:pPr>
          </w:p>
        </w:tc>
      </w:tr>
      <w:tr w:rsidR="00E3310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 celującej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33106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E33106" w:rsidRDefault="0004079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poz. 2198, 2203 i 2361).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2594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1110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:rsidR="00E33106" w:rsidRDefault="00040793">
            <w:pPr>
              <w:pStyle w:val="Zawartotabeli"/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•Pisze ogłoszenie o kupnie / sprzedaży sprzętu sportowego według schematu lub techniką niedokończonych zdań 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•Mówi, jak spędza czas wolny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•Mówi, jakie ma hobby / zainteresowania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•Mówi, jaką muzykę lubi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•Pisze ogłoszenie o kupnie / sprzedaży sprzętu sportowego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 o sposobach spędzania czasu wolnego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o zainteresowaniach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muzyki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o upodobaniach muzycznych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•Pyta o zainteresowania kolegi: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•Udziela odpowiedzi na pytania o sport, który uprawia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•Pyta o zainteresowania innych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•Rozmawia o sporcie, który uprawia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•Rozmawia na temat kupna / sprzedaży używanego sprzętu sportowego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</w:tbl>
    <w:p w:rsidR="00E33106" w:rsidRDefault="00E33106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1870"/>
        <w:gridCol w:w="724"/>
        <w:gridCol w:w="2836"/>
        <w:gridCol w:w="3015"/>
        <w:gridCol w:w="2655"/>
        <w:gridCol w:w="2116"/>
      </w:tblGrid>
      <w:tr w:rsidR="00E33106">
        <w:tc>
          <w:tcPr>
            <w:tcW w:w="127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INFOS AKTUELL 1, ROZDZIAŁ 4: ALLTAG (Dzień powszedni)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b/>
                <w:bCs/>
              </w:rPr>
            </w:pPr>
          </w:p>
        </w:tc>
      </w:tr>
      <w:tr w:rsidR="00E3310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>
            <w:pPr>
              <w:pStyle w:val="Zawartotabeli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33106" w:rsidRDefault="00E33106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E33106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E33106" w:rsidRDefault="0004079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E33106" w:rsidRDefault="0004079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E33106" w:rsidRDefault="00E3310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E33106"/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:rsidR="00E33106" w:rsidRDefault="00040793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lastRenderedPageBreak/>
              <w:t xml:space="preserve">Czasowniki modalne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:rsidR="00E33106" w:rsidRDefault="0004079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przebieg swojego dnia, korzystając z notatek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prawidłowa odmianą rodzajników po przyimkach, ale zna i stosuje poprawne przyimki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o przebiegu swojego dnia i dni innych osób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obowiązków domowych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  <w:tr w:rsidR="00E33106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E33106" w:rsidRDefault="00040793">
            <w:pPr>
              <w:pStyle w:val="Zawartotabeli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osoby. Reaguje i tworzy proste,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krótkie pytania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•Tworzy pytania, które chciałby zadać ogłoszeniodawcy (praca jako au-pair)</w:t>
            </w:r>
          </w:p>
          <w:p w:rsidR="00E33106" w:rsidRDefault="00E33106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błędy niezakłócające komunikacji)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:rsidR="00E33106" w:rsidRDefault="00040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•Pisze wiadomość do koleżanki lub kolegi</w:t>
            </w:r>
          </w:p>
          <w:p w:rsidR="00E33106" w:rsidRDefault="00040793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•Pisze e-mail w odpowiedzi na ofertę pracy jako au-pair</w:t>
            </w: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106" w:rsidRDefault="00E33106"/>
        </w:tc>
      </w:tr>
    </w:tbl>
    <w:p w:rsidR="00E33106" w:rsidRDefault="00E33106"/>
    <w:p w:rsidR="00E33106" w:rsidRDefault="00E33106"/>
    <w:p w:rsidR="00E33106" w:rsidRDefault="00E33106"/>
    <w:p w:rsidR="00E33106" w:rsidRDefault="00E33106"/>
    <w:sectPr w:rsidR="00E33106" w:rsidSect="00E3310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408"/>
    <w:multiLevelType w:val="multilevel"/>
    <w:tmpl w:val="139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B95AA7"/>
    <w:multiLevelType w:val="multilevel"/>
    <w:tmpl w:val="54E4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A41423"/>
    <w:multiLevelType w:val="multilevel"/>
    <w:tmpl w:val="5C3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B00F42"/>
    <w:multiLevelType w:val="multilevel"/>
    <w:tmpl w:val="32A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E9E6DC0"/>
    <w:multiLevelType w:val="multilevel"/>
    <w:tmpl w:val="50B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394529B"/>
    <w:multiLevelType w:val="multilevel"/>
    <w:tmpl w:val="7C8EE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E33106"/>
    <w:rsid w:val="00040793"/>
    <w:rsid w:val="0014481B"/>
    <w:rsid w:val="005C1955"/>
    <w:rsid w:val="00B7665D"/>
    <w:rsid w:val="00E3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0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sid w:val="00E33106"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sid w:val="00E33106"/>
    <w:rPr>
      <w:rFonts w:ascii="Courier New" w:hAnsi="Courier New" w:cs="Courier New"/>
    </w:rPr>
  </w:style>
  <w:style w:type="character" w:customStyle="1" w:styleId="WW8Num22z2">
    <w:name w:val="WW8Num22z2"/>
    <w:qFormat/>
    <w:rsid w:val="00E33106"/>
    <w:rPr>
      <w:rFonts w:ascii="Wingdings" w:hAnsi="Wingdings" w:cs="Wingdings"/>
    </w:rPr>
  </w:style>
  <w:style w:type="character" w:customStyle="1" w:styleId="WW8Num17z0">
    <w:name w:val="WW8Num17z0"/>
    <w:qFormat/>
    <w:rsid w:val="00E33106"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sid w:val="00E33106"/>
    <w:rPr>
      <w:rFonts w:ascii="Courier New" w:hAnsi="Courier New" w:cs="Courier New"/>
    </w:rPr>
  </w:style>
  <w:style w:type="character" w:customStyle="1" w:styleId="WW8Num17z2">
    <w:name w:val="WW8Num17z2"/>
    <w:qFormat/>
    <w:rsid w:val="00E33106"/>
    <w:rPr>
      <w:rFonts w:ascii="Wingdings" w:hAnsi="Wingdings" w:cs="Wingdings"/>
    </w:rPr>
  </w:style>
  <w:style w:type="character" w:customStyle="1" w:styleId="WW8Num10z0">
    <w:name w:val="WW8Num10z0"/>
    <w:qFormat/>
    <w:rsid w:val="00E33106"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sid w:val="00E33106"/>
    <w:rPr>
      <w:rFonts w:ascii="Courier New" w:hAnsi="Courier New" w:cs="Courier New"/>
    </w:rPr>
  </w:style>
  <w:style w:type="character" w:customStyle="1" w:styleId="WW8Num10z2">
    <w:name w:val="WW8Num10z2"/>
    <w:qFormat/>
    <w:rsid w:val="00E33106"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E331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E33106"/>
    <w:pPr>
      <w:spacing w:after="140"/>
    </w:pPr>
  </w:style>
  <w:style w:type="paragraph" w:styleId="Lista">
    <w:name w:val="List"/>
    <w:basedOn w:val="Tekstpodstawowy"/>
    <w:rsid w:val="00E33106"/>
    <w:rPr>
      <w:rFonts w:cs="Arial Unicode MS"/>
    </w:rPr>
  </w:style>
  <w:style w:type="paragraph" w:customStyle="1" w:styleId="Caption">
    <w:name w:val="Caption"/>
    <w:basedOn w:val="Normalny"/>
    <w:qFormat/>
    <w:rsid w:val="00E331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3106"/>
    <w:pPr>
      <w:suppressLineNumbers/>
    </w:pPr>
    <w:rPr>
      <w:rFonts w:cs="Arial Unicode MS"/>
    </w:rPr>
  </w:style>
  <w:style w:type="paragraph" w:styleId="Bezodstpw">
    <w:name w:val="No Spacing"/>
    <w:qFormat/>
    <w:rsid w:val="00E33106"/>
    <w:rPr>
      <w:rFonts w:eastAsia="Times New Roman" w:cs="Times New Roman"/>
      <w:lang w:eastAsia="pl-PL"/>
    </w:rPr>
  </w:style>
  <w:style w:type="paragraph" w:customStyle="1" w:styleId="Domynie">
    <w:name w:val="Domy徑nie"/>
    <w:qFormat/>
    <w:rsid w:val="00E33106"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rsid w:val="00E33106"/>
    <w:pPr>
      <w:suppressLineNumbers/>
    </w:pPr>
  </w:style>
  <w:style w:type="paragraph" w:customStyle="1" w:styleId="Nagwektabeli">
    <w:name w:val="Nagłówek tabeli"/>
    <w:basedOn w:val="Zawartotabeli"/>
    <w:qFormat/>
    <w:rsid w:val="00E33106"/>
    <w:pPr>
      <w:jc w:val="center"/>
    </w:pPr>
    <w:rPr>
      <w:b/>
      <w:bCs/>
    </w:rPr>
  </w:style>
  <w:style w:type="numbering" w:customStyle="1" w:styleId="WW8Num22">
    <w:name w:val="WW8Num22"/>
    <w:qFormat/>
    <w:rsid w:val="00E33106"/>
  </w:style>
  <w:style w:type="numbering" w:customStyle="1" w:styleId="WW8Num6">
    <w:name w:val="WW8Num6"/>
    <w:qFormat/>
    <w:rsid w:val="00E33106"/>
  </w:style>
  <w:style w:type="numbering" w:customStyle="1" w:styleId="WW8Num17">
    <w:name w:val="WW8Num17"/>
    <w:qFormat/>
    <w:rsid w:val="00E33106"/>
  </w:style>
  <w:style w:type="numbering" w:customStyle="1" w:styleId="WW8Num10">
    <w:name w:val="WW8Num10"/>
    <w:qFormat/>
    <w:rsid w:val="00E33106"/>
  </w:style>
  <w:style w:type="paragraph" w:styleId="Tekstdymka">
    <w:name w:val="Balloon Text"/>
    <w:basedOn w:val="Normalny"/>
    <w:link w:val="TekstdymkaZnak"/>
    <w:uiPriority w:val="99"/>
    <w:semiHidden/>
    <w:unhideWhenUsed/>
    <w:rsid w:val="001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1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3525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akozal@lo7.wroc.pl</dc:creator>
  <cp:lastModifiedBy>wladek</cp:lastModifiedBy>
  <cp:revision>3</cp:revision>
  <dcterms:created xsi:type="dcterms:W3CDTF">2024-08-31T12:30:00Z</dcterms:created>
  <dcterms:modified xsi:type="dcterms:W3CDTF">2024-08-31T12:39:00Z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